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2"/>
        <w:gridCol w:w="861"/>
        <w:gridCol w:w="569"/>
        <w:gridCol w:w="1658"/>
        <w:gridCol w:w="1396"/>
        <w:gridCol w:w="4395"/>
      </w:tblGrid>
      <w:tr w:rsidR="000C7B3F">
        <w:trPr>
          <w:cantSplit/>
          <w:trHeight w:hRule="exact" w:val="2155"/>
          <w:jc w:val="center"/>
        </w:trPr>
        <w:tc>
          <w:tcPr>
            <w:tcW w:w="390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C7B3F" w:rsidRDefault="00A042BD">
            <w:pPr>
              <w:pStyle w:val="Heading3"/>
              <w:tabs>
                <w:tab w:val="left" w:pos="0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МИНИСТЕРСТВО</w:t>
            </w:r>
          </w:p>
          <w:p w:rsidR="000C7B3F" w:rsidRDefault="00A042BD">
            <w:pPr>
              <w:pStyle w:val="Heading3"/>
              <w:tabs>
                <w:tab w:val="left" w:pos="0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ОБРАЗОВАНИЯ И НАУКИ</w:t>
            </w:r>
          </w:p>
          <w:p w:rsidR="000C7B3F" w:rsidRDefault="00A042BD">
            <w:pPr>
              <w:pStyle w:val="Heading3"/>
              <w:tabs>
                <w:tab w:val="left" w:pos="0"/>
              </w:tabs>
              <w:ind w:left="0"/>
              <w:jc w:val="center"/>
            </w:pPr>
            <w:r>
              <w:rPr>
                <w:b/>
                <w:szCs w:val="28"/>
              </w:rPr>
              <w:t>АЛТАЙСКОГО КРАЯ</w:t>
            </w:r>
          </w:p>
          <w:p w:rsidR="000C7B3F" w:rsidRDefault="00A042BD">
            <w:pPr>
              <w:jc w:val="center"/>
            </w:pPr>
            <w:r>
              <w:t>(МИНОБРНАУКИ АЛТАЙСКОГО КРАЯ)</w:t>
            </w:r>
          </w:p>
          <w:p w:rsidR="000C7B3F" w:rsidRDefault="000C7B3F">
            <w:pPr>
              <w:jc w:val="center"/>
            </w:pPr>
          </w:p>
          <w:p w:rsidR="000C7B3F" w:rsidRDefault="00A042BD">
            <w:pPr>
              <w:spacing w:line="240" w:lineRule="exact"/>
              <w:jc w:val="center"/>
            </w:pPr>
            <w:r>
              <w:t>ул. Ползунова, 36, г. Барнаул, 656043</w:t>
            </w:r>
          </w:p>
          <w:p w:rsidR="000C7B3F" w:rsidRDefault="00A042BD">
            <w:pPr>
              <w:spacing w:line="240" w:lineRule="exact"/>
              <w:jc w:val="center"/>
            </w:pPr>
            <w:r>
              <w:t>телефон: 29-86-00, факс: 29-86-59</w:t>
            </w:r>
          </w:p>
          <w:p w:rsidR="000C7B3F" w:rsidRDefault="00A042BD">
            <w:pPr>
              <w:jc w:val="center"/>
              <w:rPr>
                <w:sz w:val="28"/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7" w:tooltip="mailto:info@22edu.ru" w:history="1">
              <w:r>
                <w:rPr>
                  <w:rStyle w:val="af1"/>
                  <w:lang w:val="en-US"/>
                </w:rPr>
                <w:t>info@22edu.ru</w:t>
              </w:r>
            </w:hyperlink>
          </w:p>
        </w:tc>
        <w:tc>
          <w:tcPr>
            <w:tcW w:w="1396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0C7B3F" w:rsidRDefault="000C7B3F">
            <w:pPr>
              <w:spacing w:line="240" w:lineRule="exact"/>
              <w:jc w:val="center"/>
              <w:rPr>
                <w:sz w:val="28"/>
                <w:lang w:val="en-US"/>
              </w:rPr>
            </w:pPr>
          </w:p>
          <w:p w:rsidR="000C7B3F" w:rsidRDefault="000C7B3F">
            <w:pPr>
              <w:spacing w:line="240" w:lineRule="exact"/>
              <w:jc w:val="center"/>
              <w:rPr>
                <w:sz w:val="28"/>
                <w:lang w:val="en-US"/>
              </w:rPr>
            </w:pPr>
          </w:p>
        </w:tc>
        <w:tc>
          <w:tcPr>
            <w:tcW w:w="4395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0C7B3F" w:rsidRDefault="00A042BD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Руководителям муниципальных органов управления образованием</w:t>
            </w:r>
          </w:p>
          <w:p w:rsidR="000C7B3F" w:rsidRDefault="000C7B3F">
            <w:pPr>
              <w:spacing w:line="240" w:lineRule="exact"/>
              <w:ind w:left="318"/>
              <w:jc w:val="both"/>
              <w:rPr>
                <w:sz w:val="28"/>
                <w:szCs w:val="28"/>
                <w:lang w:eastAsia="ru-RU"/>
              </w:rPr>
            </w:pPr>
          </w:p>
          <w:p w:rsidR="000C7B3F" w:rsidRDefault="00A042BD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Руководителям краевых общеобразовательных организаций</w:t>
            </w:r>
          </w:p>
          <w:p w:rsidR="000C7B3F" w:rsidRDefault="000C7B3F">
            <w:pPr>
              <w:spacing w:line="240" w:lineRule="exact"/>
              <w:ind w:left="31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C7B3F" w:rsidRDefault="00A042BD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Руководителям краевых организаций отдыха и оздоровления детей</w:t>
            </w:r>
          </w:p>
          <w:p w:rsidR="000C7B3F" w:rsidRDefault="000C7B3F">
            <w:pPr>
              <w:spacing w:line="240" w:lineRule="exact"/>
              <w:ind w:left="31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C7B3F" w:rsidRDefault="00A042BD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Руководителям краевых профессиональных образовательных организаций</w:t>
            </w:r>
          </w:p>
          <w:p w:rsidR="000C7B3F" w:rsidRDefault="000C7B3F">
            <w:pPr>
              <w:spacing w:line="240" w:lineRule="exact"/>
              <w:ind w:left="318"/>
              <w:jc w:val="both"/>
              <w:rPr>
                <w:sz w:val="27"/>
                <w:szCs w:val="27"/>
              </w:rPr>
            </w:pPr>
          </w:p>
        </w:tc>
      </w:tr>
      <w:tr w:rsidR="000C7B3F">
        <w:trPr>
          <w:cantSplit/>
          <w:trHeight w:hRule="exact" w:val="400"/>
          <w:jc w:val="center"/>
        </w:trPr>
        <w:tc>
          <w:tcPr>
            <w:tcW w:w="167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C7B3F" w:rsidRDefault="00A042B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_____________</w:t>
            </w:r>
          </w:p>
        </w:tc>
        <w:tc>
          <w:tcPr>
            <w:tcW w:w="5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C7B3F" w:rsidRDefault="00A042BD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C7B3F" w:rsidRDefault="00A042B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_____________</w:t>
            </w:r>
          </w:p>
        </w:tc>
        <w:tc>
          <w:tcPr>
            <w:tcW w:w="1396" w:type="dxa"/>
            <w:vMerge/>
            <w:tcBorders>
              <w:left w:val="none" w:sz="4" w:space="0" w:color="000000"/>
              <w:right w:val="none" w:sz="4" w:space="0" w:color="000000"/>
            </w:tcBorders>
            <w:noWrap/>
          </w:tcPr>
          <w:p w:rsidR="000C7B3F" w:rsidRDefault="000C7B3F"/>
        </w:tc>
        <w:tc>
          <w:tcPr>
            <w:tcW w:w="4395" w:type="dxa"/>
            <w:vMerge/>
            <w:tcBorders>
              <w:left w:val="none" w:sz="4" w:space="0" w:color="000000"/>
              <w:right w:val="none" w:sz="4" w:space="0" w:color="000000"/>
            </w:tcBorders>
            <w:noWrap/>
          </w:tcPr>
          <w:p w:rsidR="000C7B3F" w:rsidRDefault="000C7B3F">
            <w:pPr>
              <w:ind w:left="318"/>
              <w:rPr>
                <w:sz w:val="27"/>
                <w:szCs w:val="27"/>
              </w:rPr>
            </w:pPr>
          </w:p>
        </w:tc>
      </w:tr>
      <w:tr w:rsidR="000C7B3F">
        <w:trPr>
          <w:cantSplit/>
          <w:trHeight w:hRule="exact" w:val="535"/>
          <w:jc w:val="center"/>
        </w:trPr>
        <w:tc>
          <w:tcPr>
            <w:tcW w:w="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C7B3F" w:rsidRDefault="00A042B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На № </w:t>
            </w:r>
          </w:p>
        </w:tc>
        <w:tc>
          <w:tcPr>
            <w:tcW w:w="308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0C7B3F" w:rsidRDefault="000C7B3F">
            <w:pPr>
              <w:spacing w:before="120" w:line="240" w:lineRule="exact"/>
              <w:ind w:right="-62"/>
            </w:pPr>
          </w:p>
          <w:p w:rsidR="000C7B3F" w:rsidRDefault="000C7B3F">
            <w:pPr>
              <w:spacing w:line="240" w:lineRule="exact"/>
              <w:ind w:right="-62"/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C7B3F" w:rsidRDefault="000C7B3F"/>
        </w:tc>
        <w:tc>
          <w:tcPr>
            <w:tcW w:w="4395" w:type="dxa"/>
            <w:vMerge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C7B3F" w:rsidRDefault="000C7B3F">
            <w:pPr>
              <w:ind w:left="318"/>
              <w:rPr>
                <w:sz w:val="27"/>
                <w:szCs w:val="27"/>
              </w:rPr>
            </w:pPr>
          </w:p>
        </w:tc>
      </w:tr>
      <w:tr w:rsidR="000C7B3F">
        <w:trPr>
          <w:cantSplit/>
          <w:trHeight w:val="541"/>
          <w:jc w:val="center"/>
        </w:trPr>
        <w:tc>
          <w:tcPr>
            <w:tcW w:w="390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C7B3F" w:rsidRDefault="000C7B3F">
            <w:pPr>
              <w:spacing w:before="60" w:line="240" w:lineRule="exact"/>
              <w:ind w:right="-114"/>
              <w:jc w:val="both"/>
              <w:rPr>
                <w:sz w:val="28"/>
                <w:szCs w:val="28"/>
              </w:rPr>
            </w:pPr>
            <w:r w:rsidRPr="000C7B3F">
              <w:pict>
                <v:group id="group 1" o:spid="_x0000_s1026" style="position:absolute;left:0;text-align:left;margin-left:-8.6pt;margin-top:4pt;width:192pt;height:8.8pt;z-index:251660288;mso-position-horizontal-relative:text;mso-position-vertical-relative:text;o:allowoverlap:true; o:allowincell:false" coordorigin="12,58" coordsize="52,1">
                  <v:group id="group 2" o:spid="_x0000_s1030" style="position:absolute;left:63;top:58;width:1;height:1" coordsize="200,200">
                    <v:line id="shape 3" o:spid="_x0000_s1032" style="position:absolute;flip:y;visibility:visible" from="-9,4" to="183,13"/>
                    <v:line id="shape 4" o:spid="_x0000_s1031" style="position:absolute;visibility:visible" from="-9,4" to="183,13"/>
                  </v:group>
                  <v:group id="group 5" o:spid="_x0000_s1027" style="position:absolute;left:12;top:58;width:1;height:1" coordsize="200,200">
                    <v:line id="shape 6" o:spid="_x0000_s1029" style="position:absolute;flip:y;visibility:visible" from="-9,4" to="183,13"/>
                    <v:line id="shape 7" o:spid="_x0000_s1028" style="position:absolute;flip:x;visibility:visible" from="-9,4" to="183,13"/>
                  </v:group>
                </v:group>
              </w:pict>
            </w:r>
            <w:r w:rsidR="00A042BD">
              <w:rPr>
                <w:sz w:val="28"/>
                <w:szCs w:val="28"/>
              </w:rPr>
              <w:t xml:space="preserve">Об </w:t>
            </w:r>
            <w:proofErr w:type="gramStart"/>
            <w:r w:rsidR="00A042BD">
              <w:rPr>
                <w:sz w:val="28"/>
                <w:szCs w:val="28"/>
              </w:rPr>
              <w:t>информировании</w:t>
            </w:r>
            <w:proofErr w:type="gramEnd"/>
            <w:r w:rsidR="00A042BD">
              <w:rPr>
                <w:sz w:val="28"/>
                <w:szCs w:val="28"/>
              </w:rPr>
              <w:t xml:space="preserve"> о состоянии аварийности с участим детей</w:t>
            </w:r>
          </w:p>
        </w:tc>
        <w:tc>
          <w:tcPr>
            <w:tcW w:w="139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C7B3F" w:rsidRDefault="000C7B3F">
            <w:pPr>
              <w:ind w:right="-114"/>
            </w:pPr>
          </w:p>
        </w:tc>
        <w:tc>
          <w:tcPr>
            <w:tcW w:w="4395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C7B3F" w:rsidRDefault="000C7B3F">
            <w:pPr>
              <w:ind w:left="318" w:right="-114"/>
              <w:rPr>
                <w:sz w:val="27"/>
                <w:szCs w:val="27"/>
              </w:rPr>
            </w:pPr>
          </w:p>
        </w:tc>
      </w:tr>
    </w:tbl>
    <w:p w:rsidR="000C7B3F" w:rsidRDefault="000C7B3F">
      <w:pPr>
        <w:rPr>
          <w:sz w:val="28"/>
          <w:szCs w:val="28"/>
        </w:rPr>
      </w:pPr>
    </w:p>
    <w:p w:rsidR="000C7B3F" w:rsidRDefault="000C7B3F">
      <w:pPr>
        <w:rPr>
          <w:sz w:val="28"/>
          <w:szCs w:val="28"/>
        </w:rPr>
      </w:pPr>
    </w:p>
    <w:p w:rsidR="000C7B3F" w:rsidRDefault="000C7B3F">
      <w:pPr>
        <w:ind w:firstLine="851"/>
        <w:jc w:val="both"/>
        <w:rPr>
          <w:sz w:val="28"/>
          <w:szCs w:val="28"/>
        </w:rPr>
      </w:pPr>
    </w:p>
    <w:p w:rsidR="000C7B3F" w:rsidRDefault="00A042BD">
      <w:pPr>
        <w:tabs>
          <w:tab w:val="left" w:pos="9498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proofErr w:type="gramStart"/>
      <w:r>
        <w:rPr>
          <w:rFonts w:ascii="PT Astra Serif" w:eastAsia="Batang" w:hAnsi="PT Astra Serif" w:cs="PT Astra Serif"/>
          <w:color w:val="000000" w:themeColor="text1"/>
          <w:sz w:val="28"/>
          <w:szCs w:val="28"/>
        </w:rPr>
        <w:t>Министерство образования и науки Алтайского края совместно с Главным управлением МВД России по Алтайскому краю в рамках межведомственного взаимодействия в целях организации деятельности по профилактике дорожно-транспортных происшествий (далее - ДТП) с учас</w:t>
      </w:r>
      <w:r>
        <w:rPr>
          <w:rFonts w:ascii="PT Astra Serif" w:eastAsia="Batang" w:hAnsi="PT Astra Serif" w:cs="PT Astra Serif"/>
          <w:color w:val="000000" w:themeColor="text1"/>
          <w:sz w:val="28"/>
          <w:szCs w:val="28"/>
        </w:rPr>
        <w:t xml:space="preserve">тием детей информирует, </w:t>
      </w:r>
      <w:proofErr w:type="spellStart"/>
      <w:r>
        <w:rPr>
          <w:rFonts w:ascii="PT Astra Serif" w:eastAsia="Batang" w:hAnsi="PT Astra Serif" w:cs="PT Astra Serif"/>
          <w:color w:val="000000" w:themeColor="text1"/>
          <w:sz w:val="28"/>
          <w:szCs w:val="28"/>
        </w:rPr>
        <w:t>чтона</w:t>
      </w:r>
      <w:proofErr w:type="spellEnd"/>
      <w:r>
        <w:rPr>
          <w:rFonts w:ascii="PT Astra Serif" w:eastAsia="Batang" w:hAnsi="PT Astra Serif" w:cs="PT Astra Serif"/>
          <w:color w:val="000000" w:themeColor="text1"/>
          <w:sz w:val="28"/>
          <w:szCs w:val="28"/>
        </w:rPr>
        <w:t xml:space="preserve"> дорогах Алтайского края сохраняется тенденция роста уровня детского дорожно-транспортного травматизма (далее - ДДТТ), что требует принятия дополнительных мер реагирования.</w:t>
      </w:r>
      <w:proofErr w:type="gramEnd"/>
    </w:p>
    <w:p w:rsidR="000C7B3F" w:rsidRDefault="00A042BD">
      <w:pPr>
        <w:tabs>
          <w:tab w:val="left" w:pos="9498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За 3 месяца 2024 года количество дорожно-транспортных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происшествий (далее – ДТП) с участием детей увеличилось на 21,6% (с 37 до 45), на 100% уменьшилось количество погибших в них детей (с 3 до 0),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число раненых увеличилось </w:t>
      </w:r>
      <w:proofErr w:type="gramStart"/>
      <w:r>
        <w:rPr>
          <w:rFonts w:ascii="PT Astra Serif" w:hAnsi="PT Astra Serif" w:cs="PT Astra Serif"/>
          <w:color w:val="000000" w:themeColor="text1"/>
          <w:sz w:val="28"/>
          <w:szCs w:val="28"/>
        </w:rPr>
        <w:t>на</w:t>
      </w:r>
      <w:proofErr w:type="gram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47,2% (с 36 до 53).</w:t>
      </w:r>
    </w:p>
    <w:p w:rsidR="000C7B3F" w:rsidRDefault="00A042BD">
      <w:pPr>
        <w:widowControl w:val="0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Количество ДТП, связанных с наездами транспортных средств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>на д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етей-пешеходов и пострадавших в них детей увеличилось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>на 9,5% (с 21 до 23). Каждое второе такое ДТП</w:t>
      </w:r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 (52,2% от общего количества) произошло на пешеходных переходах (12 ДТП, 3 месяца 2023 года – 12, </w:t>
      </w:r>
      <w:proofErr w:type="spellStart"/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стаб</w:t>
      </w:r>
      <w:proofErr w:type="spellEnd"/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.). </w:t>
      </w:r>
    </w:p>
    <w:p w:rsidR="000C7B3F" w:rsidRDefault="00A042BD">
      <w:pPr>
        <w:widowControl w:val="0"/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На 50,0% (с 2 до 3) увеличилось количество ДТП с </w:t>
      </w:r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участием </w:t>
      </w:r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br/>
        <w:t xml:space="preserve">детей-пешеходов, произошедшее в темное время суток. В момент ДТП </w:t>
      </w:r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br/>
        <w:t xml:space="preserve">у несовершеннолетних присутствовали </w:t>
      </w:r>
      <w:proofErr w:type="spellStart"/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световозвращающие</w:t>
      </w:r>
      <w:proofErr w:type="spellEnd"/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 элементы.</w:t>
      </w:r>
    </w:p>
    <w:p w:rsidR="000C7B3F" w:rsidRDefault="00A042BD">
      <w:pPr>
        <w:ind w:firstLine="708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Количество ДТП с участием детей-пассажиров увеличилось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на 31,3% (16 до 21), количество пострадавших в них детей на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93,3%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(с 15 до 29), количество погибших детей снизилось </w:t>
      </w:r>
      <w:proofErr w:type="gramStart"/>
      <w:r>
        <w:rPr>
          <w:rFonts w:ascii="PT Astra Serif" w:hAnsi="PT Astra Serif" w:cs="PT Astra Serif"/>
          <w:color w:val="000000" w:themeColor="text1"/>
          <w:sz w:val="28"/>
          <w:szCs w:val="28"/>
        </w:rPr>
        <w:t>на</w:t>
      </w:r>
      <w:proofErr w:type="gram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100,0% (с 3 до 0). </w:t>
      </w:r>
    </w:p>
    <w:p w:rsidR="000C7B3F" w:rsidRDefault="00A042BD">
      <w:pPr>
        <w:ind w:firstLine="708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>Вместе с тем, на 400% (с 2 до 10) увеличилось количество детей, которые перевозились водителями без детских удерживающих устройств и ремней безопасности.</w:t>
      </w:r>
    </w:p>
    <w:p w:rsidR="000C7B3F" w:rsidRDefault="00A042BD">
      <w:pPr>
        <w:ind w:firstLine="708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>Особую озабоченность Г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осавтоинспекции ГУ МВД России по Алтайскому краю вызывает и увеличение на 75,0% (с 4 до 7) количества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lastRenderedPageBreak/>
        <w:t xml:space="preserve">ДТП, в которых дети получили ранения по собственной неосторожности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>дети-пешеходы.</w:t>
      </w:r>
    </w:p>
    <w:p w:rsidR="000C7B3F" w:rsidRDefault="00A042BD">
      <w:pPr>
        <w:ind w:firstLine="708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Кроме того, отмечается снижение уровня транспортной культуры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>и дисципл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инированности водителей транспортных средств: на 15,2%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(с 33 до 38) увеличилось количество ДТП с несовершеннолетними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</w:r>
      <w:bookmarkStart w:id="0" w:name="undefined"/>
      <w:bookmarkEnd w:id="0"/>
      <w:r>
        <w:rPr>
          <w:rFonts w:ascii="PT Astra Serif" w:hAnsi="PT Astra Serif" w:cs="PT Astra Serif"/>
          <w:color w:val="000000" w:themeColor="text1"/>
          <w:sz w:val="28"/>
          <w:szCs w:val="28"/>
        </w:rPr>
        <w:t>из-за нарушения Правил дорожного движения Российской Федерации водителями.</w:t>
      </w:r>
    </w:p>
    <w:p w:rsidR="000C7B3F" w:rsidRDefault="00A042BD">
      <w:pPr>
        <w:shd w:val="clear" w:color="auto" w:fill="FFFFFF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Из анализа аварийности следует, что профилактику детского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br/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дорожно-транспортного травматизма (далее – ДДТТ) необходимо проводить на постоянной основе. При этом очевидно, что самым действенным методом решения проблемы ДДТТ является совместная работа с образовательными учреждениями в данном направлении.</w:t>
      </w:r>
    </w:p>
    <w:p w:rsidR="000C7B3F" w:rsidRDefault="00A042BD">
      <w:pPr>
        <w:shd w:val="clear" w:color="auto" w:fill="FFFFFF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>В целях сниж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ения аварийности и профилактики ДДТТ на территории Алтайского края рекомендуем:</w:t>
      </w:r>
    </w:p>
    <w:p w:rsidR="000C7B3F" w:rsidRDefault="00A042BD">
      <w:pPr>
        <w:pStyle w:val="a8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Организовать размещение информации о состоянии аварийности на территории края на сайтах муниципальных органов управления образованием, </w:t>
      </w:r>
      <w:r>
        <w:rPr>
          <w:rFonts w:ascii="PT Astra Serif" w:eastAsia="Roboto Condensed" w:hAnsi="PT Astra Serif" w:cs="PT Astra Serif"/>
          <w:color w:val="000000" w:themeColor="text1"/>
          <w:sz w:val="28"/>
          <w:szCs w:val="28"/>
        </w:rPr>
        <w:t>в системе «Сетевой край. Образование» и р</w:t>
      </w:r>
      <w:r>
        <w:rPr>
          <w:rFonts w:ascii="PT Astra Serif" w:eastAsia="Roboto Condensed" w:hAnsi="PT Astra Serif" w:cs="PT Astra Serif"/>
          <w:color w:val="000000" w:themeColor="text1"/>
          <w:sz w:val="28"/>
          <w:szCs w:val="28"/>
        </w:rPr>
        <w:t xml:space="preserve">одительских </w:t>
      </w:r>
      <w:proofErr w:type="gramStart"/>
      <w:r>
        <w:rPr>
          <w:rFonts w:ascii="PT Astra Serif" w:eastAsia="Roboto Condensed" w:hAnsi="PT Astra Serif" w:cs="PT Astra Serif"/>
          <w:color w:val="000000" w:themeColor="text1"/>
          <w:sz w:val="28"/>
          <w:szCs w:val="28"/>
        </w:rPr>
        <w:t>чатах</w:t>
      </w:r>
      <w:proofErr w:type="gramEnd"/>
      <w:r>
        <w:rPr>
          <w:rFonts w:ascii="PT Astra Serif" w:eastAsia="Roboto Condensed" w:hAnsi="PT Astra Serif" w:cs="PT Astra Serif"/>
          <w:color w:val="000000" w:themeColor="text1"/>
          <w:sz w:val="28"/>
          <w:szCs w:val="28"/>
        </w:rPr>
        <w:t>, уголках безопасности дорожного движения и иных информационных стендах образовательных организаций, местах массового посещения детьми и взрослыми.</w:t>
      </w:r>
    </w:p>
    <w:p w:rsidR="000C7B3F" w:rsidRDefault="00A042BD">
      <w:pPr>
        <w:pStyle w:val="a8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Roboto Condensed" w:hAnsi="PT Astra Serif" w:cs="PT Astra Serif"/>
          <w:color w:val="000000" w:themeColor="text1"/>
          <w:sz w:val="28"/>
          <w:szCs w:val="28"/>
        </w:rPr>
        <w:t>При организации и проведении тематических родительских собраний, в том числе в режиме видео</w:t>
      </w:r>
      <w:r>
        <w:rPr>
          <w:rFonts w:ascii="PT Astra Serif" w:eastAsia="Roboto Condensed" w:hAnsi="PT Astra Serif" w:cs="PT Astra Serif"/>
          <w:color w:val="000000" w:themeColor="text1"/>
          <w:sz w:val="28"/>
          <w:szCs w:val="28"/>
        </w:rPr>
        <w:t xml:space="preserve">конференций, приглашать сотрудников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подразделений Госавтоинспекции края для рассмотрения вопроса профилактики ДДТТ.</w:t>
      </w:r>
    </w:p>
    <w:p w:rsidR="000C7B3F" w:rsidRDefault="00A042BD">
      <w:pPr>
        <w:pStyle w:val="a8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>Рекомендовать ответственным за профилактику ДДТТ лицам при проведении в образовательных организациях тематических инструктажей и «минуток БД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Д», направленных на пропаганду соблюдения ПДД Российской Федерации, уделить  особое внимание популяризации использования детских удерживающих устройств и ремней безопасности пассажирами,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световозвращающих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элементов пешеходами, средств пассивной защиты при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управлении вел</w:t>
      </w:r>
      <w:proofErr w:type="gramStart"/>
      <w:r>
        <w:rPr>
          <w:rFonts w:ascii="PT Astra Serif" w:hAnsi="PT Astra Serif" w:cs="PT Astra Serif"/>
          <w:color w:val="000000" w:themeColor="text1"/>
          <w:sz w:val="28"/>
          <w:szCs w:val="28"/>
        </w:rPr>
        <w:t>о-</w:t>
      </w:r>
      <w:proofErr w:type="gram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мототранспортом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и использовании средств индивидуальной мобильности, а также разъяснению несовершеннолетним норм административной ответственности за нарушения ПДД Российской Федерации.</w:t>
      </w:r>
    </w:p>
    <w:p w:rsidR="000C7B3F" w:rsidRDefault="00A042BD">
      <w:pPr>
        <w:pStyle w:val="a8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 w:cs="PT Astra Serif"/>
          <w:color w:val="000000" w:themeColor="text1"/>
          <w:sz w:val="28"/>
          <w:szCs w:val="28"/>
        </w:rPr>
        <w:t>Рассмотреть вопрос об организации рабочих встреч с рук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оводителями органов управления образованием на муниципальном уровне, представителями общественных организаций и родительской общественности для определения механизмов взаимодействия, форматов и сроков проведения информационно-пропагандистских мероприятий п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 вовлечению родителей, детей и педагогов в тематику БДД, в том числе при реализации мероприятий «Дорожной карты» совместных мероприятий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lastRenderedPageBreak/>
        <w:t>Министерства образования и науки Алтайского края и Госавтоинспекции по профилактике ДДТТ</w:t>
      </w:r>
      <w:proofErr w:type="gram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на 2024 год.</w:t>
      </w:r>
    </w:p>
    <w:p w:rsidR="000C7B3F" w:rsidRDefault="00A042BD">
      <w:pPr>
        <w:pStyle w:val="a8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 w:cs="PT Astra Serif"/>
          <w:color w:val="000000" w:themeColor="text1"/>
          <w:sz w:val="28"/>
          <w:szCs w:val="28"/>
        </w:rPr>
        <w:t>Организовать в ле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тний период проведение информационно-пропагандистских мероприятий под девизом «Безопасность на дорогах начинается с семьи» (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фотомарафоны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>, акции, выставки, конкурсы и др.), предусматривающих максимальный охват родителей и детей для популяризации сознательно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го и законопослушного поведения при участии в дорожном движении с освещением в средствах массовой информации и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аккаунтах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социальных сетей с использованием ключевых слов «#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СемьяСоблюдаетПДД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>».</w:t>
      </w:r>
      <w:proofErr w:type="gramEnd"/>
    </w:p>
    <w:p w:rsidR="000C7B3F" w:rsidRDefault="00A042BD">
      <w:pPr>
        <w:pStyle w:val="a8"/>
        <w:numPr>
          <w:ilvl w:val="0"/>
          <w:numId w:val="6"/>
        </w:numPr>
        <w:shd w:val="clear" w:color="auto" w:fill="FFFFFF"/>
        <w:spacing w:after="6"/>
        <w:ind w:lef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>При подготовке и во время проведения каждого летнего оздоровитель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ного сезона предусмотреть возможность проведения мероприятий по тематике БДД в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загородних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оздоровительных лагерях и профильных лагерях с дневным пребыванием детей с использованием оборудования мобильных площадок и оборудования, имеющегося в распоряжении му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ниципальных учебно-методических центров.</w:t>
      </w:r>
    </w:p>
    <w:p w:rsidR="000C7B3F" w:rsidRDefault="000C7B3F">
      <w:pPr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0C7B3F" w:rsidRDefault="000C7B3F">
      <w:pPr>
        <w:ind w:firstLine="72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3686"/>
        <w:gridCol w:w="2691"/>
      </w:tblGrid>
      <w:tr w:rsidR="000C7B3F"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C7B3F" w:rsidRDefault="00A042BD">
            <w:pPr>
              <w:tabs>
                <w:tab w:val="left" w:pos="3738"/>
              </w:tabs>
              <w:spacing w:line="240" w:lineRule="exact"/>
              <w:jc w:val="both"/>
              <w:rPr>
                <w:rFonts w:ascii="PT Astra Serif" w:hAnsi="PT Astra Serif" w:cs="PT Astra Serif"/>
                <w:color w:val="000000" w:themeColor="text1"/>
                <w:sz w:val="28"/>
              </w:rPr>
            </w:pPr>
            <w:bookmarkStart w:id="1" w:name="SIGNERPOST1"/>
            <w:bookmarkEnd w:id="1"/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Заместитель министра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C7B3F" w:rsidRDefault="000C7B3F">
            <w:pPr>
              <w:spacing w:line="240" w:lineRule="exact"/>
              <w:ind w:left="142"/>
              <w:jc w:val="both"/>
              <w:rPr>
                <w:rFonts w:ascii="PT Astra Serif" w:hAnsi="PT Astra Serif" w:cs="PT Astra Serif"/>
                <w:color w:val="000000" w:themeColor="text1"/>
                <w:sz w:val="28"/>
              </w:rPr>
            </w:pPr>
            <w:bookmarkStart w:id="2" w:name="SIGNERSTAMP1"/>
            <w:bookmarkEnd w:id="2"/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0C7B3F" w:rsidRDefault="00A042BD">
            <w:pPr>
              <w:tabs>
                <w:tab w:val="left" w:pos="1155"/>
              </w:tabs>
              <w:spacing w:line="240" w:lineRule="exact"/>
              <w:jc w:val="right"/>
              <w:rPr>
                <w:rFonts w:ascii="PT Astra Serif" w:hAnsi="PT Astra Serif" w:cs="PT Astra Serif"/>
                <w:color w:val="000000" w:themeColor="text1"/>
                <w:sz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И.А.Фукс</w:t>
            </w:r>
            <w:bookmarkStart w:id="3" w:name="SIGNERNAME1"/>
            <w:bookmarkEnd w:id="3"/>
          </w:p>
        </w:tc>
      </w:tr>
    </w:tbl>
    <w:p w:rsidR="000C7B3F" w:rsidRDefault="000C7B3F">
      <w:pPr>
        <w:tabs>
          <w:tab w:val="left" w:pos="-567"/>
        </w:tabs>
        <w:ind w:hanging="567"/>
        <w:jc w:val="both"/>
        <w:rPr>
          <w:rFonts w:ascii="PT Astra Serif" w:hAnsi="PT Astra Serif" w:cs="PT Astra Serif"/>
          <w:color w:val="000000" w:themeColor="text1"/>
          <w:sz w:val="24"/>
        </w:rPr>
      </w:pPr>
    </w:p>
    <w:p w:rsidR="000C7B3F" w:rsidRDefault="000C7B3F">
      <w:pPr>
        <w:rPr>
          <w:rFonts w:ascii="PT Astra Serif" w:hAnsi="PT Astra Serif" w:cs="PT Astra Serif"/>
          <w:color w:val="000000" w:themeColor="text1"/>
        </w:rPr>
      </w:pPr>
    </w:p>
    <w:p w:rsidR="000C7B3F" w:rsidRDefault="000C7B3F">
      <w:pPr>
        <w:rPr>
          <w:rFonts w:ascii="PT Astra Serif" w:hAnsi="PT Astra Serif" w:cs="PT Astra Serif"/>
          <w:color w:val="000000" w:themeColor="text1"/>
        </w:rPr>
      </w:pPr>
    </w:p>
    <w:p w:rsidR="000C7B3F" w:rsidRDefault="000C7B3F">
      <w:pPr>
        <w:rPr>
          <w:rFonts w:ascii="PT Astra Serif" w:hAnsi="PT Astra Serif"/>
        </w:rPr>
      </w:pPr>
    </w:p>
    <w:p w:rsidR="000C7B3F" w:rsidRDefault="000C7B3F">
      <w:pPr>
        <w:rPr>
          <w:rFonts w:ascii="PT Astra Serif" w:hAnsi="PT Astra Serif"/>
        </w:rPr>
      </w:pPr>
    </w:p>
    <w:p w:rsidR="000C7B3F" w:rsidRDefault="000C7B3F">
      <w:pPr>
        <w:rPr>
          <w:rFonts w:ascii="PT Astra Serif" w:hAnsi="PT Astra Serif"/>
        </w:rPr>
      </w:pPr>
    </w:p>
    <w:p w:rsidR="000C7B3F" w:rsidRDefault="000C7B3F">
      <w:pPr>
        <w:rPr>
          <w:rFonts w:ascii="PT Astra Serif" w:hAnsi="PT Astra Serif"/>
        </w:rPr>
      </w:pPr>
    </w:p>
    <w:p w:rsidR="000C7B3F" w:rsidRDefault="000C7B3F">
      <w:pPr>
        <w:rPr>
          <w:rFonts w:ascii="PT Astra Serif" w:hAnsi="PT Astra Serif"/>
        </w:rPr>
      </w:pPr>
    </w:p>
    <w:p w:rsidR="000C7B3F" w:rsidRDefault="000C7B3F">
      <w:pPr>
        <w:rPr>
          <w:rFonts w:ascii="PT Astra Serif" w:hAnsi="PT Astra Serif"/>
        </w:rPr>
      </w:pPr>
    </w:p>
    <w:p w:rsidR="000C7B3F" w:rsidRDefault="000C7B3F">
      <w:pPr>
        <w:rPr>
          <w:rFonts w:ascii="PT Astra Serif" w:hAnsi="PT Astra Serif"/>
        </w:rPr>
      </w:pPr>
    </w:p>
    <w:p w:rsidR="000C7B3F" w:rsidRDefault="000C7B3F">
      <w:pPr>
        <w:rPr>
          <w:rFonts w:ascii="PT Astra Serif" w:hAnsi="PT Astra Serif"/>
        </w:rPr>
      </w:pPr>
    </w:p>
    <w:p w:rsidR="000C7B3F" w:rsidRDefault="00A042BD">
      <w:pPr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Реклинг</w:t>
      </w:r>
      <w:proofErr w:type="spellEnd"/>
      <w:r>
        <w:rPr>
          <w:rFonts w:ascii="PT Astra Serif" w:hAnsi="PT Astra Serif"/>
        </w:rPr>
        <w:t xml:space="preserve"> Елена Анатольевна</w:t>
      </w:r>
    </w:p>
    <w:p w:rsidR="000C7B3F" w:rsidRDefault="00A042BD">
      <w:pPr>
        <w:rPr>
          <w:rFonts w:ascii="PT Astra Serif" w:hAnsi="PT Astra Serif"/>
        </w:rPr>
      </w:pPr>
      <w:r>
        <w:rPr>
          <w:rFonts w:ascii="PT Astra Serif" w:hAnsi="PT Astra Serif"/>
        </w:rPr>
        <w:t>(3852) 298641</w:t>
      </w:r>
    </w:p>
    <w:sectPr w:rsidR="000C7B3F" w:rsidSect="000C7B3F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113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B3F" w:rsidRDefault="00A042BD">
      <w:r>
        <w:separator/>
      </w:r>
    </w:p>
  </w:endnote>
  <w:endnote w:type="continuationSeparator" w:id="1">
    <w:p w:rsidR="000C7B3F" w:rsidRDefault="00A04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boto Condensed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B3F" w:rsidRDefault="00A042BD">
      <w:r>
        <w:separator/>
      </w:r>
    </w:p>
  </w:footnote>
  <w:footnote w:type="continuationSeparator" w:id="1">
    <w:p w:rsidR="000C7B3F" w:rsidRDefault="00A04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3F" w:rsidRDefault="00A042BD">
    <w:pPr>
      <w:pStyle w:val="Header"/>
      <w:ind w:right="360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3F" w:rsidRDefault="000C7B3F">
    <w:pPr>
      <w:spacing w:line="360" w:lineRule="auto"/>
      <w:ind w:left="1276"/>
    </w:pPr>
    <w:r>
      <w:rPr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>
      <w:rPr>
        <w:lang w:eastAsia="ru-RU"/>
      </w:rPr>
      <w:pict>
        <v:shape id="_x0000_i0" o:spid="_x0000_i1025" type="#_x0000_t75" style="width:57pt;height:57pt;mso-wrap-distance-left:0;mso-wrap-distance-top:0;mso-wrap-distance-right:0;mso-wrap-distance-bottom:0">
          <v:imagedata r:id="rId1" o:title=""/>
          <v:path textboxrect="0,0,0,0"/>
        </v:shape>
      </w:pict>
    </w:r>
  </w:p>
  <w:p w:rsidR="000C7B3F" w:rsidRDefault="000C7B3F">
    <w:pPr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14E"/>
    <w:multiLevelType w:val="hybridMultilevel"/>
    <w:tmpl w:val="178A6AA2"/>
    <w:lvl w:ilvl="0" w:tplc="2EBA22A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BCCFC6A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416D97E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BF64644">
      <w:start w:val="1"/>
      <w:numFmt w:val="decimal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83CF262">
      <w:start w:val="1"/>
      <w:numFmt w:val="decimal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4B8F8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68E70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B8032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80CE5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22F03"/>
    <w:multiLevelType w:val="hybridMultilevel"/>
    <w:tmpl w:val="67F46984"/>
    <w:lvl w:ilvl="0" w:tplc="7822253C">
      <w:start w:val="1"/>
      <w:numFmt w:val="decimal"/>
      <w:lvlText w:val="%1."/>
      <w:lvlJc w:val="left"/>
    </w:lvl>
    <w:lvl w:ilvl="1" w:tplc="DD66145E">
      <w:start w:val="1"/>
      <w:numFmt w:val="lowerLetter"/>
      <w:lvlText w:val="%2."/>
      <w:lvlJc w:val="left"/>
      <w:pPr>
        <w:ind w:left="1440" w:hanging="360"/>
      </w:pPr>
    </w:lvl>
    <w:lvl w:ilvl="2" w:tplc="D3644DEA">
      <w:start w:val="1"/>
      <w:numFmt w:val="lowerRoman"/>
      <w:lvlText w:val="%3."/>
      <w:lvlJc w:val="right"/>
      <w:pPr>
        <w:ind w:left="2160" w:hanging="180"/>
      </w:pPr>
    </w:lvl>
    <w:lvl w:ilvl="3" w:tplc="7C9C057C">
      <w:start w:val="1"/>
      <w:numFmt w:val="decimal"/>
      <w:lvlText w:val="%4."/>
      <w:lvlJc w:val="left"/>
      <w:pPr>
        <w:ind w:left="2880" w:hanging="360"/>
      </w:pPr>
    </w:lvl>
    <w:lvl w:ilvl="4" w:tplc="9ECC7930">
      <w:start w:val="1"/>
      <w:numFmt w:val="lowerLetter"/>
      <w:lvlText w:val="%5."/>
      <w:lvlJc w:val="left"/>
      <w:pPr>
        <w:ind w:left="3600" w:hanging="360"/>
      </w:pPr>
    </w:lvl>
    <w:lvl w:ilvl="5" w:tplc="C152F7AE">
      <w:start w:val="1"/>
      <w:numFmt w:val="lowerRoman"/>
      <w:lvlText w:val="%6."/>
      <w:lvlJc w:val="right"/>
      <w:pPr>
        <w:ind w:left="4320" w:hanging="180"/>
      </w:pPr>
    </w:lvl>
    <w:lvl w:ilvl="6" w:tplc="592682EE">
      <w:start w:val="1"/>
      <w:numFmt w:val="decimal"/>
      <w:lvlText w:val="%7."/>
      <w:lvlJc w:val="left"/>
      <w:pPr>
        <w:ind w:left="5040" w:hanging="360"/>
      </w:pPr>
    </w:lvl>
    <w:lvl w:ilvl="7" w:tplc="6D6A0A10">
      <w:start w:val="1"/>
      <w:numFmt w:val="lowerLetter"/>
      <w:lvlText w:val="%8."/>
      <w:lvlJc w:val="left"/>
      <w:pPr>
        <w:ind w:left="5760" w:hanging="360"/>
      </w:pPr>
    </w:lvl>
    <w:lvl w:ilvl="8" w:tplc="6976634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47829"/>
    <w:multiLevelType w:val="hybridMultilevel"/>
    <w:tmpl w:val="3D8A5EDA"/>
    <w:lvl w:ilvl="0" w:tplc="5E0A108C">
      <w:start w:val="1"/>
      <w:numFmt w:val="decimal"/>
      <w:lvlText w:val="%1."/>
      <w:lvlJc w:val="left"/>
      <w:pPr>
        <w:ind w:left="1080" w:hanging="360"/>
      </w:pPr>
    </w:lvl>
    <w:lvl w:ilvl="1" w:tplc="4028AB52">
      <w:start w:val="1"/>
      <w:numFmt w:val="lowerLetter"/>
      <w:lvlText w:val="%2."/>
      <w:lvlJc w:val="left"/>
      <w:pPr>
        <w:ind w:left="1800" w:hanging="360"/>
      </w:pPr>
    </w:lvl>
    <w:lvl w:ilvl="2" w:tplc="D32A991A">
      <w:start w:val="1"/>
      <w:numFmt w:val="lowerRoman"/>
      <w:lvlText w:val="%3."/>
      <w:lvlJc w:val="right"/>
      <w:pPr>
        <w:ind w:left="2520" w:hanging="180"/>
      </w:pPr>
    </w:lvl>
    <w:lvl w:ilvl="3" w:tplc="02666D90">
      <w:start w:val="1"/>
      <w:numFmt w:val="decimal"/>
      <w:lvlText w:val="%4."/>
      <w:lvlJc w:val="left"/>
      <w:pPr>
        <w:ind w:left="3240" w:hanging="360"/>
      </w:pPr>
    </w:lvl>
    <w:lvl w:ilvl="4" w:tplc="8E108C30">
      <w:start w:val="1"/>
      <w:numFmt w:val="lowerLetter"/>
      <w:lvlText w:val="%5."/>
      <w:lvlJc w:val="left"/>
      <w:pPr>
        <w:ind w:left="3960" w:hanging="360"/>
      </w:pPr>
    </w:lvl>
    <w:lvl w:ilvl="5" w:tplc="B9F0BE3A">
      <w:start w:val="1"/>
      <w:numFmt w:val="lowerRoman"/>
      <w:lvlText w:val="%6."/>
      <w:lvlJc w:val="right"/>
      <w:pPr>
        <w:ind w:left="4680" w:hanging="180"/>
      </w:pPr>
    </w:lvl>
    <w:lvl w:ilvl="6" w:tplc="53A2D75A">
      <w:start w:val="1"/>
      <w:numFmt w:val="decimal"/>
      <w:lvlText w:val="%7."/>
      <w:lvlJc w:val="left"/>
      <w:pPr>
        <w:ind w:left="5400" w:hanging="360"/>
      </w:pPr>
    </w:lvl>
    <w:lvl w:ilvl="7" w:tplc="1CAAE6A2">
      <w:start w:val="1"/>
      <w:numFmt w:val="lowerLetter"/>
      <w:lvlText w:val="%8."/>
      <w:lvlJc w:val="left"/>
      <w:pPr>
        <w:ind w:left="6120" w:hanging="360"/>
      </w:pPr>
    </w:lvl>
    <w:lvl w:ilvl="8" w:tplc="66DC6DB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687D0A"/>
    <w:multiLevelType w:val="hybridMultilevel"/>
    <w:tmpl w:val="6F266630"/>
    <w:lvl w:ilvl="0" w:tplc="C39CAE68">
      <w:start w:val="1"/>
      <w:numFmt w:val="decimal"/>
      <w:lvlText w:val="%1."/>
      <w:lvlJc w:val="left"/>
    </w:lvl>
    <w:lvl w:ilvl="1" w:tplc="47E6A8DE">
      <w:start w:val="1"/>
      <w:numFmt w:val="lowerLetter"/>
      <w:lvlText w:val="%2."/>
      <w:lvlJc w:val="left"/>
      <w:pPr>
        <w:ind w:left="1440" w:hanging="360"/>
      </w:pPr>
    </w:lvl>
    <w:lvl w:ilvl="2" w:tplc="F85ECBCC">
      <w:start w:val="1"/>
      <w:numFmt w:val="lowerRoman"/>
      <w:lvlText w:val="%3."/>
      <w:lvlJc w:val="right"/>
      <w:pPr>
        <w:ind w:left="2160" w:hanging="180"/>
      </w:pPr>
    </w:lvl>
    <w:lvl w:ilvl="3" w:tplc="FE083CCC">
      <w:start w:val="1"/>
      <w:numFmt w:val="decimal"/>
      <w:lvlText w:val="%4."/>
      <w:lvlJc w:val="left"/>
      <w:pPr>
        <w:ind w:left="2880" w:hanging="360"/>
      </w:pPr>
    </w:lvl>
    <w:lvl w:ilvl="4" w:tplc="BB5E8958">
      <w:start w:val="1"/>
      <w:numFmt w:val="lowerLetter"/>
      <w:lvlText w:val="%5."/>
      <w:lvlJc w:val="left"/>
      <w:pPr>
        <w:ind w:left="3600" w:hanging="360"/>
      </w:pPr>
    </w:lvl>
    <w:lvl w:ilvl="5" w:tplc="5E484F6C">
      <w:start w:val="1"/>
      <w:numFmt w:val="lowerRoman"/>
      <w:lvlText w:val="%6."/>
      <w:lvlJc w:val="right"/>
      <w:pPr>
        <w:ind w:left="4320" w:hanging="180"/>
      </w:pPr>
    </w:lvl>
    <w:lvl w:ilvl="6" w:tplc="67EE6C66">
      <w:start w:val="1"/>
      <w:numFmt w:val="decimal"/>
      <w:lvlText w:val="%7."/>
      <w:lvlJc w:val="left"/>
      <w:pPr>
        <w:ind w:left="5040" w:hanging="360"/>
      </w:pPr>
    </w:lvl>
    <w:lvl w:ilvl="7" w:tplc="DC70418A">
      <w:start w:val="1"/>
      <w:numFmt w:val="lowerLetter"/>
      <w:lvlText w:val="%8."/>
      <w:lvlJc w:val="left"/>
      <w:pPr>
        <w:ind w:left="5760" w:hanging="360"/>
      </w:pPr>
    </w:lvl>
    <w:lvl w:ilvl="8" w:tplc="B4BAE35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945A3"/>
    <w:multiLevelType w:val="hybridMultilevel"/>
    <w:tmpl w:val="A22868C4"/>
    <w:lvl w:ilvl="0" w:tplc="A55AD846">
      <w:start w:val="1"/>
      <w:numFmt w:val="decimal"/>
      <w:lvlText w:val="%1."/>
      <w:lvlJc w:val="left"/>
    </w:lvl>
    <w:lvl w:ilvl="1" w:tplc="991E8E0C">
      <w:start w:val="1"/>
      <w:numFmt w:val="lowerLetter"/>
      <w:lvlText w:val="%2."/>
      <w:lvlJc w:val="left"/>
      <w:pPr>
        <w:ind w:left="1440" w:hanging="360"/>
      </w:pPr>
    </w:lvl>
    <w:lvl w:ilvl="2" w:tplc="0574A224">
      <w:start w:val="1"/>
      <w:numFmt w:val="lowerRoman"/>
      <w:lvlText w:val="%3."/>
      <w:lvlJc w:val="right"/>
      <w:pPr>
        <w:ind w:left="2160" w:hanging="180"/>
      </w:pPr>
    </w:lvl>
    <w:lvl w:ilvl="3" w:tplc="EFB45D38">
      <w:start w:val="1"/>
      <w:numFmt w:val="decimal"/>
      <w:lvlText w:val="%4."/>
      <w:lvlJc w:val="left"/>
      <w:pPr>
        <w:ind w:left="2880" w:hanging="360"/>
      </w:pPr>
    </w:lvl>
    <w:lvl w:ilvl="4" w:tplc="C380B5E2">
      <w:start w:val="1"/>
      <w:numFmt w:val="lowerLetter"/>
      <w:lvlText w:val="%5."/>
      <w:lvlJc w:val="left"/>
      <w:pPr>
        <w:ind w:left="3600" w:hanging="360"/>
      </w:pPr>
    </w:lvl>
    <w:lvl w:ilvl="5" w:tplc="0EB6C544">
      <w:start w:val="1"/>
      <w:numFmt w:val="lowerRoman"/>
      <w:lvlText w:val="%6."/>
      <w:lvlJc w:val="right"/>
      <w:pPr>
        <w:ind w:left="4320" w:hanging="180"/>
      </w:pPr>
    </w:lvl>
    <w:lvl w:ilvl="6" w:tplc="5106A266">
      <w:start w:val="1"/>
      <w:numFmt w:val="decimal"/>
      <w:lvlText w:val="%7."/>
      <w:lvlJc w:val="left"/>
      <w:pPr>
        <w:ind w:left="5040" w:hanging="360"/>
      </w:pPr>
    </w:lvl>
    <w:lvl w:ilvl="7" w:tplc="8D6AC3B4">
      <w:start w:val="1"/>
      <w:numFmt w:val="lowerLetter"/>
      <w:lvlText w:val="%8."/>
      <w:lvlJc w:val="left"/>
      <w:pPr>
        <w:ind w:left="5760" w:hanging="360"/>
      </w:pPr>
    </w:lvl>
    <w:lvl w:ilvl="8" w:tplc="5BEAAC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0C7B3F"/>
    <w:rsid w:val="000C7B3F"/>
    <w:rsid w:val="00A0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3F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C7B3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C7B3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C7B3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C7B3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C7B3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0C7B3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C7B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C7B3F"/>
    <w:rPr>
      <w:rFonts w:ascii="Arial" w:eastAsia="Arial" w:hAnsi="Arial" w:cs="Arial"/>
      <w:i/>
      <w:iCs/>
      <w:sz w:val="22"/>
      <w:szCs w:val="22"/>
    </w:rPr>
  </w:style>
  <w:style w:type="character" w:customStyle="1" w:styleId="TitleChar">
    <w:name w:val="Title Char"/>
    <w:basedOn w:val="a0"/>
    <w:link w:val="a3"/>
    <w:uiPriority w:val="10"/>
    <w:rsid w:val="000C7B3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C7B3F"/>
    <w:rPr>
      <w:sz w:val="24"/>
      <w:szCs w:val="24"/>
    </w:rPr>
  </w:style>
  <w:style w:type="character" w:customStyle="1" w:styleId="QuoteChar">
    <w:name w:val="Quote Char"/>
    <w:link w:val="2"/>
    <w:uiPriority w:val="29"/>
    <w:rsid w:val="000C7B3F"/>
    <w:rPr>
      <w:i/>
    </w:rPr>
  </w:style>
  <w:style w:type="character" w:customStyle="1" w:styleId="IntenseQuoteChar">
    <w:name w:val="Intense Quote Char"/>
    <w:link w:val="a5"/>
    <w:uiPriority w:val="30"/>
    <w:rsid w:val="000C7B3F"/>
    <w:rPr>
      <w:i/>
    </w:rPr>
  </w:style>
  <w:style w:type="character" w:customStyle="1" w:styleId="CaptionChar">
    <w:name w:val="Caption Char"/>
    <w:link w:val="Footer"/>
    <w:uiPriority w:val="99"/>
    <w:rsid w:val="000C7B3F"/>
  </w:style>
  <w:style w:type="character" w:customStyle="1" w:styleId="FootnoteTextChar">
    <w:name w:val="Footnote Text Char"/>
    <w:link w:val="a6"/>
    <w:uiPriority w:val="99"/>
    <w:rsid w:val="000C7B3F"/>
    <w:rPr>
      <w:sz w:val="18"/>
    </w:rPr>
  </w:style>
  <w:style w:type="character" w:customStyle="1" w:styleId="EndnoteTextChar">
    <w:name w:val="Endnote Text Char"/>
    <w:link w:val="a7"/>
    <w:uiPriority w:val="99"/>
    <w:rsid w:val="000C7B3F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0C7B3F"/>
    <w:pPr>
      <w:keepNext/>
      <w:numPr>
        <w:numId w:val="1"/>
      </w:numPr>
      <w:jc w:val="center"/>
      <w:outlineLvl w:val="0"/>
    </w:pPr>
    <w:rPr>
      <w:b/>
      <w:sz w:val="22"/>
    </w:rPr>
  </w:style>
  <w:style w:type="paragraph" w:customStyle="1" w:styleId="Heading2">
    <w:name w:val="Heading 2"/>
    <w:basedOn w:val="a"/>
    <w:next w:val="a"/>
    <w:link w:val="20"/>
    <w:qFormat/>
    <w:rsid w:val="000C7B3F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customStyle="1" w:styleId="Heading3">
    <w:name w:val="Heading 3"/>
    <w:basedOn w:val="a"/>
    <w:next w:val="a"/>
    <w:link w:val="3"/>
    <w:qFormat/>
    <w:rsid w:val="000C7B3F"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customStyle="1" w:styleId="Heading4">
    <w:name w:val="Heading 4"/>
    <w:basedOn w:val="a"/>
    <w:next w:val="a"/>
    <w:link w:val="4"/>
    <w:qFormat/>
    <w:rsid w:val="000C7B3F"/>
    <w:pPr>
      <w:keepNext/>
      <w:numPr>
        <w:ilvl w:val="3"/>
        <w:numId w:val="1"/>
      </w:numPr>
      <w:outlineLvl w:val="3"/>
    </w:pPr>
    <w:rPr>
      <w:sz w:val="28"/>
    </w:rPr>
  </w:style>
  <w:style w:type="paragraph" w:customStyle="1" w:styleId="Heading5">
    <w:name w:val="Heading 5"/>
    <w:basedOn w:val="a"/>
    <w:next w:val="a"/>
    <w:link w:val="5"/>
    <w:qFormat/>
    <w:rsid w:val="000C7B3F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0C7B3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0C7B3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0C7B3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0C7B3F"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customStyle="1" w:styleId="1">
    <w:name w:val="Заголовок 1 Знак"/>
    <w:link w:val="Heading1"/>
    <w:uiPriority w:val="9"/>
    <w:rsid w:val="000C7B3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0C7B3F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0C7B3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0C7B3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0C7B3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0C7B3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0C7B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0C7B3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0C7B3F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0C7B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9">
    <w:name w:val="No Spacing"/>
    <w:link w:val="aa"/>
    <w:uiPriority w:val="1"/>
    <w:qFormat/>
    <w:rsid w:val="000C7B3F"/>
    <w:pPr>
      <w:widowControl w:val="0"/>
    </w:pPr>
    <w:rPr>
      <w:rFonts w:eastAsia="Lucida Sans Unicode"/>
      <w:sz w:val="24"/>
      <w:szCs w:val="24"/>
      <w:lang w:eastAsia="en-US"/>
    </w:rPr>
  </w:style>
  <w:style w:type="paragraph" w:styleId="a3">
    <w:name w:val="Title"/>
    <w:basedOn w:val="a"/>
    <w:next w:val="a"/>
    <w:link w:val="ab"/>
    <w:uiPriority w:val="10"/>
    <w:qFormat/>
    <w:rsid w:val="000C7B3F"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link w:val="a3"/>
    <w:uiPriority w:val="10"/>
    <w:rsid w:val="000C7B3F"/>
    <w:rPr>
      <w:sz w:val="48"/>
      <w:szCs w:val="48"/>
    </w:rPr>
  </w:style>
  <w:style w:type="paragraph" w:styleId="a4">
    <w:name w:val="Subtitle"/>
    <w:basedOn w:val="a"/>
    <w:next w:val="a"/>
    <w:link w:val="ac"/>
    <w:uiPriority w:val="11"/>
    <w:qFormat/>
    <w:rsid w:val="000C7B3F"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4"/>
    <w:uiPriority w:val="11"/>
    <w:rsid w:val="000C7B3F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0C7B3F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0C7B3F"/>
    <w:rPr>
      <w:i/>
    </w:rPr>
  </w:style>
  <w:style w:type="paragraph" w:styleId="a5">
    <w:name w:val="Intense Quote"/>
    <w:basedOn w:val="a"/>
    <w:next w:val="a"/>
    <w:link w:val="ad"/>
    <w:uiPriority w:val="30"/>
    <w:qFormat/>
    <w:rsid w:val="000C7B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5"/>
    <w:uiPriority w:val="30"/>
    <w:rsid w:val="000C7B3F"/>
    <w:rPr>
      <w:i/>
    </w:rPr>
  </w:style>
  <w:style w:type="paragraph" w:customStyle="1" w:styleId="Header">
    <w:name w:val="Header"/>
    <w:basedOn w:val="a"/>
    <w:link w:val="ae"/>
    <w:rsid w:val="000C7B3F"/>
    <w:pPr>
      <w:tabs>
        <w:tab w:val="center" w:pos="4536"/>
        <w:tab w:val="right" w:pos="9072"/>
      </w:tabs>
      <w:ind w:firstLine="709"/>
      <w:jc w:val="both"/>
    </w:pPr>
    <w:rPr>
      <w:sz w:val="28"/>
      <w:lang w:val="en-US"/>
    </w:rPr>
  </w:style>
  <w:style w:type="character" w:customStyle="1" w:styleId="HeaderChar">
    <w:name w:val="Header Char"/>
    <w:uiPriority w:val="99"/>
    <w:rsid w:val="000C7B3F"/>
  </w:style>
  <w:style w:type="paragraph" w:customStyle="1" w:styleId="Footer">
    <w:name w:val="Footer"/>
    <w:basedOn w:val="a"/>
    <w:link w:val="af"/>
    <w:semiHidden/>
    <w:rsid w:val="000C7B3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0C7B3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C7B3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Footer"/>
    <w:uiPriority w:val="99"/>
    <w:rsid w:val="000C7B3F"/>
  </w:style>
  <w:style w:type="table" w:styleId="af0">
    <w:name w:val="Table Grid"/>
    <w:basedOn w:val="a1"/>
    <w:uiPriority w:val="59"/>
    <w:rsid w:val="000C7B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C7B3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C7B3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C7B3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C7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C7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C7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C7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C7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C7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C7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C7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C7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C7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C7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C7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C7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C7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C7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C7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C7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C7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C7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C7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C7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C7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C7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C7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C7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0C7B3F"/>
    <w:rPr>
      <w:color w:val="0000FF"/>
      <w:u w:val="single"/>
    </w:rPr>
  </w:style>
  <w:style w:type="paragraph" w:styleId="a6">
    <w:name w:val="footnote text"/>
    <w:basedOn w:val="a"/>
    <w:link w:val="af2"/>
    <w:uiPriority w:val="99"/>
    <w:semiHidden/>
    <w:unhideWhenUsed/>
    <w:rsid w:val="000C7B3F"/>
    <w:pPr>
      <w:spacing w:after="40"/>
    </w:pPr>
    <w:rPr>
      <w:sz w:val="18"/>
    </w:rPr>
  </w:style>
  <w:style w:type="character" w:customStyle="1" w:styleId="af2">
    <w:name w:val="Текст сноски Знак"/>
    <w:link w:val="a6"/>
    <w:uiPriority w:val="99"/>
    <w:rsid w:val="000C7B3F"/>
    <w:rPr>
      <w:sz w:val="18"/>
    </w:rPr>
  </w:style>
  <w:style w:type="character" w:styleId="af3">
    <w:name w:val="footnote reference"/>
    <w:uiPriority w:val="99"/>
    <w:unhideWhenUsed/>
    <w:rsid w:val="000C7B3F"/>
    <w:rPr>
      <w:vertAlign w:val="superscript"/>
    </w:rPr>
  </w:style>
  <w:style w:type="paragraph" w:styleId="a7">
    <w:name w:val="endnote text"/>
    <w:basedOn w:val="a"/>
    <w:link w:val="af4"/>
    <w:uiPriority w:val="99"/>
    <w:semiHidden/>
    <w:unhideWhenUsed/>
    <w:rsid w:val="000C7B3F"/>
  </w:style>
  <w:style w:type="character" w:customStyle="1" w:styleId="af4">
    <w:name w:val="Текст концевой сноски Знак"/>
    <w:link w:val="a7"/>
    <w:uiPriority w:val="99"/>
    <w:rsid w:val="000C7B3F"/>
    <w:rPr>
      <w:sz w:val="20"/>
    </w:rPr>
  </w:style>
  <w:style w:type="character" w:styleId="af5">
    <w:name w:val="endnote reference"/>
    <w:uiPriority w:val="99"/>
    <w:semiHidden/>
    <w:unhideWhenUsed/>
    <w:rsid w:val="000C7B3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C7B3F"/>
    <w:pPr>
      <w:spacing w:after="57"/>
    </w:pPr>
  </w:style>
  <w:style w:type="paragraph" w:styleId="22">
    <w:name w:val="toc 2"/>
    <w:basedOn w:val="a"/>
    <w:next w:val="a"/>
    <w:uiPriority w:val="39"/>
    <w:unhideWhenUsed/>
    <w:rsid w:val="000C7B3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C7B3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C7B3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C7B3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C7B3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C7B3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C7B3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C7B3F"/>
    <w:pPr>
      <w:spacing w:after="57"/>
      <w:ind w:left="2268"/>
    </w:pPr>
  </w:style>
  <w:style w:type="paragraph" w:styleId="af6">
    <w:name w:val="TOC Heading"/>
    <w:uiPriority w:val="39"/>
    <w:unhideWhenUsed/>
    <w:rsid w:val="000C7B3F"/>
    <w:rPr>
      <w:lang w:eastAsia="zh-CN"/>
    </w:rPr>
  </w:style>
  <w:style w:type="paragraph" w:styleId="af7">
    <w:name w:val="table of figures"/>
    <w:basedOn w:val="a"/>
    <w:next w:val="a"/>
    <w:uiPriority w:val="99"/>
    <w:unhideWhenUsed/>
    <w:rsid w:val="000C7B3F"/>
  </w:style>
  <w:style w:type="character" w:customStyle="1" w:styleId="23">
    <w:name w:val="Основной шрифт абзаца2"/>
    <w:rsid w:val="000C7B3F"/>
  </w:style>
  <w:style w:type="character" w:customStyle="1" w:styleId="Absatz-Standardschriftart">
    <w:name w:val="Absatz-Standardschriftart"/>
    <w:rsid w:val="000C7B3F"/>
  </w:style>
  <w:style w:type="character" w:customStyle="1" w:styleId="11">
    <w:name w:val="Основной шрифт абзаца1"/>
    <w:rsid w:val="000C7B3F"/>
  </w:style>
  <w:style w:type="character" w:styleId="af8">
    <w:name w:val="page number"/>
    <w:basedOn w:val="11"/>
    <w:semiHidden/>
    <w:rsid w:val="000C7B3F"/>
  </w:style>
  <w:style w:type="paragraph" w:customStyle="1" w:styleId="af9">
    <w:name w:val="Заголовок"/>
    <w:basedOn w:val="a"/>
    <w:next w:val="afa"/>
    <w:rsid w:val="000C7B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a">
    <w:name w:val="Body Text"/>
    <w:basedOn w:val="a"/>
    <w:semiHidden/>
    <w:rsid w:val="000C7B3F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fb">
    <w:name w:val="List"/>
    <w:basedOn w:val="afa"/>
    <w:semiHidden/>
    <w:rsid w:val="000C7B3F"/>
    <w:rPr>
      <w:rFonts w:ascii="Arial" w:hAnsi="Arial" w:cs="Tahoma"/>
    </w:rPr>
  </w:style>
  <w:style w:type="paragraph" w:customStyle="1" w:styleId="24">
    <w:name w:val="Название2"/>
    <w:basedOn w:val="a"/>
    <w:rsid w:val="000C7B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5">
    <w:name w:val="Указатель2"/>
    <w:basedOn w:val="a"/>
    <w:rsid w:val="000C7B3F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0C7B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0C7B3F"/>
    <w:pPr>
      <w:suppressLineNumbers/>
    </w:pPr>
    <w:rPr>
      <w:rFonts w:ascii="Arial" w:hAnsi="Arial" w:cs="Tahoma"/>
    </w:rPr>
  </w:style>
  <w:style w:type="paragraph" w:styleId="afc">
    <w:name w:val="Body Text Indent"/>
    <w:basedOn w:val="a"/>
    <w:link w:val="afd"/>
    <w:rsid w:val="000C7B3F"/>
    <w:pPr>
      <w:spacing w:line="360" w:lineRule="auto"/>
      <w:ind w:firstLine="720"/>
      <w:jc w:val="both"/>
    </w:pPr>
    <w:rPr>
      <w:sz w:val="28"/>
      <w:lang w:val="en-US"/>
    </w:rPr>
  </w:style>
  <w:style w:type="paragraph" w:customStyle="1" w:styleId="210">
    <w:name w:val="Основной текст с отступом 21"/>
    <w:basedOn w:val="a"/>
    <w:rsid w:val="000C7B3F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rsid w:val="000C7B3F"/>
    <w:pPr>
      <w:ind w:firstLine="851"/>
    </w:pPr>
    <w:rPr>
      <w:sz w:val="28"/>
    </w:rPr>
  </w:style>
  <w:style w:type="paragraph" w:customStyle="1" w:styleId="afe">
    <w:name w:val="Содержимое таблицы"/>
    <w:basedOn w:val="a"/>
    <w:rsid w:val="000C7B3F"/>
    <w:pPr>
      <w:suppressLineNumbers/>
    </w:pPr>
  </w:style>
  <w:style w:type="paragraph" w:customStyle="1" w:styleId="aff">
    <w:name w:val="Заголовок таблицы"/>
    <w:basedOn w:val="afe"/>
    <w:rsid w:val="000C7B3F"/>
    <w:pPr>
      <w:jc w:val="center"/>
    </w:pPr>
    <w:rPr>
      <w:b/>
      <w:bCs/>
    </w:rPr>
  </w:style>
  <w:style w:type="paragraph" w:customStyle="1" w:styleId="aff0">
    <w:name w:val="Содержимое врезки"/>
    <w:basedOn w:val="afa"/>
    <w:rsid w:val="000C7B3F"/>
  </w:style>
  <w:style w:type="paragraph" w:customStyle="1" w:styleId="14">
    <w:name w:val="Абзац списка1"/>
    <w:basedOn w:val="a"/>
    <w:rsid w:val="000C7B3F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">
    <w:name w:val="Заголовок 9 Знак"/>
    <w:link w:val="Heading9"/>
    <w:uiPriority w:val="9"/>
    <w:rsid w:val="000C7B3F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0C7B3F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0C7B3F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C7B3F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0C7B3F"/>
    <w:pPr>
      <w:widowControl w:val="0"/>
    </w:pPr>
    <w:rPr>
      <w:rFonts w:ascii="Arial" w:hAnsi="Arial" w:cs="Arial"/>
    </w:rPr>
  </w:style>
  <w:style w:type="character" w:customStyle="1" w:styleId="ae">
    <w:name w:val="Верхний колонтитул Знак"/>
    <w:link w:val="Header"/>
    <w:rsid w:val="000C7B3F"/>
    <w:rPr>
      <w:sz w:val="28"/>
      <w:lang w:eastAsia="ar-SA"/>
    </w:rPr>
  </w:style>
  <w:style w:type="paragraph" w:customStyle="1" w:styleId="41">
    <w:name w:val="Стиль4"/>
    <w:basedOn w:val="a"/>
    <w:rsid w:val="000C7B3F"/>
    <w:pPr>
      <w:ind w:firstLine="851"/>
      <w:jc w:val="both"/>
    </w:pPr>
    <w:rPr>
      <w:rFonts w:ascii="Courier New" w:hAnsi="Courier New"/>
      <w:sz w:val="28"/>
      <w:lang w:eastAsia="ru-RU"/>
    </w:rPr>
  </w:style>
  <w:style w:type="character" w:customStyle="1" w:styleId="afd">
    <w:name w:val="Основной текст с отступом Знак"/>
    <w:link w:val="afc"/>
    <w:rsid w:val="000C7B3F"/>
    <w:rPr>
      <w:sz w:val="28"/>
      <w:lang w:eastAsia="ar-SA"/>
    </w:rPr>
  </w:style>
  <w:style w:type="character" w:customStyle="1" w:styleId="aa">
    <w:name w:val="Без интервала Знак"/>
    <w:link w:val="a9"/>
    <w:uiPriority w:val="1"/>
    <w:rsid w:val="000C7B3F"/>
    <w:rPr>
      <w:rFonts w:eastAsia="Lucida Sans Unicode"/>
      <w:sz w:val="24"/>
      <w:szCs w:val="24"/>
      <w:lang w:val="ru-RU" w:eastAsia="en-US" w:bidi="ar-SA"/>
    </w:rPr>
  </w:style>
  <w:style w:type="character" w:customStyle="1" w:styleId="3pt">
    <w:name w:val="Основной текст + Интервал 3 pt"/>
    <w:rsid w:val="000C7B3F"/>
    <w:rPr>
      <w:rFonts w:ascii="Times New Roman" w:eastAsia="Times New Roman" w:hAnsi="Times New Roman" w:cs="Times New Roman"/>
      <w:color w:val="000000"/>
      <w:spacing w:val="70"/>
      <w:position w:val="0"/>
      <w:sz w:val="26"/>
      <w:szCs w:val="26"/>
      <w:u w:val="none"/>
      <w:shd w:val="clear" w:color="auto" w:fill="FFFFFF"/>
      <w:lang w:val="ru-RU"/>
    </w:rPr>
  </w:style>
  <w:style w:type="paragraph" w:styleId="aff1">
    <w:name w:val="Balloon Text"/>
    <w:basedOn w:val="a"/>
    <w:link w:val="aff2"/>
    <w:uiPriority w:val="99"/>
    <w:semiHidden/>
    <w:unhideWhenUsed/>
    <w:rsid w:val="000C7B3F"/>
    <w:rPr>
      <w:rFonts w:ascii="Segoe UI" w:hAnsi="Segoe UI"/>
      <w:sz w:val="18"/>
      <w:szCs w:val="18"/>
      <w:lang w:val="en-US"/>
    </w:rPr>
  </w:style>
  <w:style w:type="character" w:customStyle="1" w:styleId="aff2">
    <w:name w:val="Текст выноски Знак"/>
    <w:link w:val="aff1"/>
    <w:uiPriority w:val="99"/>
    <w:semiHidden/>
    <w:rsid w:val="000C7B3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22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Вячеслав Геннадьевич</dc:creator>
  <cp:lastModifiedBy>Secure</cp:lastModifiedBy>
  <cp:revision>2</cp:revision>
  <dcterms:created xsi:type="dcterms:W3CDTF">2024-05-20T08:16:00Z</dcterms:created>
  <dcterms:modified xsi:type="dcterms:W3CDTF">2024-05-20T08:16:00Z</dcterms:modified>
  <cp:version>983040</cp:version>
</cp:coreProperties>
</file>