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0" w:rsidRPr="006D2E10" w:rsidRDefault="006D2E10" w:rsidP="006D2E10">
      <w:pPr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6D2E1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D2E10" w:rsidRPr="006D2E10" w:rsidRDefault="006D2E10" w:rsidP="006D2E10">
      <w:pPr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6D2E10">
        <w:rPr>
          <w:rFonts w:ascii="Times New Roman" w:hAnsi="Times New Roman"/>
          <w:b/>
          <w:sz w:val="28"/>
          <w:szCs w:val="28"/>
        </w:rPr>
        <w:t>"Новониколаевская</w:t>
      </w:r>
      <w:bookmarkStart w:id="0" w:name="_GoBack"/>
      <w:bookmarkEnd w:id="0"/>
      <w:r w:rsidRPr="006D2E1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</w:t>
      </w:r>
    </w:p>
    <w:p w:rsidR="006D2E10" w:rsidRPr="006D2E10" w:rsidRDefault="006D2E10" w:rsidP="006D2E10">
      <w:pPr>
        <w:ind w:left="12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1183"/>
        <w:gridCol w:w="5496"/>
      </w:tblGrid>
      <w:tr w:rsidR="006D2E10" w:rsidTr="006D2E10">
        <w:tc>
          <w:tcPr>
            <w:tcW w:w="3114" w:type="dxa"/>
          </w:tcPr>
          <w:p w:rsidR="006D2E10" w:rsidRDefault="006D2E10">
            <w:pPr>
              <w:autoSpaceDE w:val="0"/>
              <w:autoSpaceDN w:val="0"/>
              <w:rPr>
                <w:rFonts w:ascii="Times New Roman" w:eastAsia="Times New Roman" w:hAnsi="Times New Roman" w:cs="Times New Roman" w:hint="eastAsia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РАССМОТРЕНО:</w:t>
            </w:r>
          </w:p>
          <w:p w:rsidR="006D2E10" w:rsidRDefault="006D2E10">
            <w:pPr>
              <w:autoSpaceDE w:val="0"/>
              <w:autoSpaceDN w:val="0"/>
              <w:rPr>
                <w:rFonts w:ascii="Times New Roman" w:eastAsia="Arial Unicode MS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педагогическом совете</w:t>
            </w:r>
          </w:p>
          <w:p w:rsidR="006D2E10" w:rsidRDefault="006D2E1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Новониколаевская СОШ»</w:t>
            </w:r>
          </w:p>
          <w:p w:rsidR="006D2E10" w:rsidRDefault="006D2E1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__________________2023г. </w:t>
            </w:r>
          </w:p>
          <w:p w:rsidR="006D2E10" w:rsidRDefault="006D2E1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6D2E10" w:rsidRDefault="006D2E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15" w:type="dxa"/>
          </w:tcPr>
          <w:p w:rsidR="006D2E10" w:rsidRDefault="006D2E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15" w:type="dxa"/>
          </w:tcPr>
          <w:p w:rsidR="006D2E10" w:rsidRDefault="006D2E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УТВЕРЖДЕНО:</w:t>
            </w:r>
          </w:p>
          <w:p w:rsidR="006D2E10" w:rsidRDefault="006D2E10">
            <w:pPr>
              <w:autoSpaceDE w:val="0"/>
              <w:autoSpaceDN w:val="0"/>
              <w:rPr>
                <w:rFonts w:ascii="Times New Roman" w:eastAsia="Arial Unicode MS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352800" cy="1463040"/>
                  <wp:effectExtent l="0" t="0" r="0" b="0"/>
                  <wp:docPr id="1" name="Рисунок 1" descr="Описание: 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116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eastAsia="en-US"/>
              </w:rPr>
              <w:t>Приказ № 164 от «26» июня 2023 г.</w:t>
            </w:r>
          </w:p>
          <w:p w:rsidR="006D2E10" w:rsidRDefault="006D2E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ru-RU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 программа по внеурочной деятельности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6D2E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Шахматная школа</w:t>
      </w:r>
      <w:r w:rsidRPr="006D2E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eastAsiaTheme="minorHAnsi" w:hint="eastAsia"/>
          <w:sz w:val="28"/>
          <w:szCs w:val="28"/>
          <w:lang w:eastAsia="en-US"/>
        </w:rPr>
        <w:t xml:space="preserve">                     </w:t>
      </w: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Составитель: 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Петровская Т.А.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учитель </w:t>
      </w: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физической культуры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E10" w:rsidRPr="006D2E10" w:rsidRDefault="006D2E10" w:rsidP="006D2E10">
      <w:pPr>
        <w:ind w:left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</w:p>
    <w:p w:rsidR="006D2E10" w:rsidRPr="006D2E10" w:rsidRDefault="006D2E10" w:rsidP="006D2E10">
      <w:pPr>
        <w:ind w:left="53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​</w:t>
      </w:r>
      <w:bookmarkStart w:id="1" w:name="8f40cabc-1e83-4907-ad8f-f4ef8375b8cd"/>
      <w:proofErr w:type="gramStart"/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Новониколаевка</w:t>
      </w:r>
      <w:bookmarkEnd w:id="1"/>
      <w:proofErr w:type="gramEnd"/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‌ </w:t>
      </w:r>
      <w:bookmarkStart w:id="2" w:name="30574bb6-69b4-4b7b-a313-5bac59a2fd6c"/>
      <w:r w:rsidRPr="006D2E10">
        <w:rPr>
          <w:rFonts w:ascii="Times New Roman" w:eastAsiaTheme="minorHAnsi" w:hAnsi="Times New Roman" w:cs="Times New Roman"/>
          <w:sz w:val="28"/>
          <w:szCs w:val="28"/>
          <w:lang w:eastAsia="en-US"/>
        </w:rPr>
        <w:t>2023 г</w:t>
      </w:r>
      <w:r w:rsidRPr="006D2E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bookmarkEnd w:id="2"/>
    </w:p>
    <w:p w:rsidR="003A0F9D" w:rsidRDefault="003A0F9D" w:rsidP="005A1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9CF" w:rsidRPr="00535304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Рабочая программа курса «Шахматы»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259CF" w:rsidRPr="00535304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</w:t>
      </w:r>
      <w:r w:rsidR="008F328D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 в шахматы,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259CF" w:rsidRPr="00535304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 </w:t>
      </w:r>
      <w:r w:rsidR="008F328D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игра, доставляющая ученикам много радости, удовольствия,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действенное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средство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умственного развития</w:t>
      </w: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85041"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внутреннего плана действий -способности действовать в уме.</w:t>
      </w:r>
    </w:p>
    <w:p w:rsidR="002259CF" w:rsidRPr="00535304" w:rsidRDefault="002259CF" w:rsidP="00481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шахматы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наглядно-образное мышление</w:t>
      </w: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85041"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зарождению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мышления, воспитывает усидчивость, вдумчивость, целеустремленность.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r w:rsidR="00E86FCE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</w:t>
      </w:r>
      <w:r w:rsidR="00E86FCE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Древние мудрецы сформулировали суть шахмат так: «Разумом одерживать победу».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игры развивают такой комплекс наиважнейших качеств, что с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давних пор приобрели особую социальную значимость- это один из самых лучших и увлекательных видов досуга,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когда-либо придуманных человечеством.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заставляет нас на каждом шагу отстаивать правильность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воззрений, поступать решительно, проявлять в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же самое требуется в шахматах. Они многогранны и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 огромным эмоциональным потенциалом,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дарят «упоение в борьбе»,</w:t>
      </w:r>
      <w:r w:rsidR="008D1E4F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одновременно требуют умения мобилизовать, и концентрировать внимание, ценить время, сохранять выдержку</w:t>
      </w:r>
      <w:r w:rsidRPr="00535304">
        <w:rPr>
          <w:rFonts w:ascii="Times New Roman" w:eastAsia="Times New Roman" w:hAnsi="Times New Roman" w:cs="Times New Roman"/>
          <w:color w:val="008000"/>
          <w:sz w:val="24"/>
          <w:szCs w:val="24"/>
        </w:rPr>
        <w:t>,</w:t>
      </w:r>
      <w:r w:rsidR="00485041" w:rsidRPr="0053530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ложь и правду, критически относиться не только к сопернику, но и к самому себе.</w:t>
      </w:r>
    </w:p>
    <w:p w:rsidR="00535304" w:rsidRPr="00535304" w:rsidRDefault="002259CF" w:rsidP="00535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они сочетают в себе элементы искусства, науки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 творчества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детей,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48504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уникальный инструмент развития их творческого мышления.</w:t>
      </w:r>
    </w:p>
    <w:p w:rsidR="00E86FCE" w:rsidRPr="00535304" w:rsidRDefault="00E86FC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259CF" w:rsidRPr="00535304" w:rsidRDefault="002259CF" w:rsidP="005353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 ПРОГРАММЫ: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элементарными понятиями шахматной игры;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овладеть приёмами тактики и стратегии шахматной игры;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воспитанников играть шахматную партию с записью;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решать комбинации на разные темы;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535304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видеть в позиции разные варианты.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2259CF" w:rsidRPr="00535304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фантазию, логическое и аналитическое мышление, память, внимательность, усидчивость;</w:t>
      </w:r>
    </w:p>
    <w:p w:rsidR="002259CF" w:rsidRPr="00535304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истории происхождения шахмат и творчества шахматных мастеров;</w:t>
      </w:r>
    </w:p>
    <w:p w:rsidR="002259CF" w:rsidRPr="00535304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анализировать и делать выводы;</w:t>
      </w:r>
    </w:p>
    <w:p w:rsidR="002259CF" w:rsidRPr="00535304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творческой активности;</w:t>
      </w:r>
    </w:p>
    <w:p w:rsidR="002259CF" w:rsidRPr="00535304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волевые качества личности.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2259CF" w:rsidRPr="00535304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уважения к партнёру, самодисциплину, умение владеть собой и добиваться цели;</w:t>
      </w:r>
    </w:p>
    <w:p w:rsidR="002259CF" w:rsidRPr="00535304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правильное поведение во время игры;</w:t>
      </w:r>
    </w:p>
    <w:p w:rsidR="002259CF" w:rsidRPr="00535304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 и взаимопомощи;</w:t>
      </w:r>
    </w:p>
    <w:p w:rsidR="002259CF" w:rsidRPr="00535304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целеустремлённость, трудолюбие.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рассчитана на четыре года обучения, состоящего из двух этапов.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P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E86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ОТЛИЧИТЕЛЬНЫЕ ОСОБЕННОСТИ ПРОГРАММЫ:</w:t>
      </w:r>
    </w:p>
    <w:p w:rsidR="00DA6FBA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</w:t>
      </w:r>
      <w:r w:rsidR="008F328D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4 года обучения из расчета 2</w:t>
      </w:r>
      <w:r w:rsidR="00E86FCE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неделю.</w:t>
      </w:r>
    </w:p>
    <w:p w:rsidR="002259CF" w:rsidRP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BA">
        <w:rPr>
          <w:rFonts w:ascii="Times New Roman" w:eastAsia="Times New Roman" w:hAnsi="Times New Roman" w:cs="Times New Roman"/>
          <w:sz w:val="24"/>
          <w:szCs w:val="24"/>
        </w:rPr>
        <w:t xml:space="preserve">Всего: 68 </w:t>
      </w:r>
      <w:r w:rsidR="002259CF" w:rsidRPr="00DA6FBA">
        <w:rPr>
          <w:rFonts w:ascii="Times New Roman" w:eastAsia="Times New Roman" w:hAnsi="Times New Roman" w:cs="Times New Roman"/>
          <w:sz w:val="24"/>
          <w:szCs w:val="24"/>
        </w:rPr>
        <w:t>часов в год.</w:t>
      </w:r>
    </w:p>
    <w:p w:rsidR="002259CF" w:rsidRPr="00DA6FBA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BA">
        <w:rPr>
          <w:rFonts w:ascii="Times New Roman" w:eastAsia="Times New Roman" w:hAnsi="Times New Roman" w:cs="Times New Roman"/>
          <w:sz w:val="24"/>
          <w:szCs w:val="24"/>
        </w:rPr>
        <w:t>Колич</w:t>
      </w:r>
      <w:r w:rsidR="00E86FCE" w:rsidRPr="00DA6F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6FBA" w:rsidRPr="00DA6FBA">
        <w:rPr>
          <w:rFonts w:ascii="Times New Roman" w:eastAsia="Times New Roman" w:hAnsi="Times New Roman" w:cs="Times New Roman"/>
          <w:sz w:val="24"/>
          <w:szCs w:val="24"/>
        </w:rPr>
        <w:t xml:space="preserve">ство часов в 1 -ой четверти – 16 </w:t>
      </w:r>
      <w:r w:rsidRPr="00DA6FBA">
        <w:rPr>
          <w:rFonts w:ascii="Times New Roman" w:eastAsia="Times New Roman" w:hAnsi="Times New Roman" w:cs="Times New Roman"/>
          <w:sz w:val="24"/>
          <w:szCs w:val="24"/>
        </w:rPr>
        <w:t>ч;</w:t>
      </w:r>
    </w:p>
    <w:p w:rsidR="002259CF" w:rsidRPr="00DA6FBA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BA">
        <w:rPr>
          <w:rFonts w:ascii="Times New Roman" w:eastAsia="Times New Roman" w:hAnsi="Times New Roman" w:cs="Times New Roman"/>
          <w:sz w:val="24"/>
          <w:szCs w:val="24"/>
        </w:rPr>
        <w:t>Колич</w:t>
      </w:r>
      <w:r w:rsidR="00E86FCE" w:rsidRPr="00DA6FBA">
        <w:rPr>
          <w:rFonts w:ascii="Times New Roman" w:eastAsia="Times New Roman" w:hAnsi="Times New Roman" w:cs="Times New Roman"/>
          <w:sz w:val="24"/>
          <w:szCs w:val="24"/>
        </w:rPr>
        <w:t>ество часов в</w:t>
      </w:r>
      <w:r w:rsidR="00DA6FBA" w:rsidRPr="00DA6FBA">
        <w:rPr>
          <w:rFonts w:ascii="Times New Roman" w:eastAsia="Times New Roman" w:hAnsi="Times New Roman" w:cs="Times New Roman"/>
          <w:sz w:val="24"/>
          <w:szCs w:val="24"/>
        </w:rPr>
        <w:t>о 2-ой четверти -16</w:t>
      </w:r>
      <w:r w:rsidRPr="00DA6FBA">
        <w:rPr>
          <w:rFonts w:ascii="Times New Roman" w:eastAsia="Times New Roman" w:hAnsi="Times New Roman" w:cs="Times New Roman"/>
          <w:sz w:val="24"/>
          <w:szCs w:val="24"/>
        </w:rPr>
        <w:t xml:space="preserve"> ч;</w:t>
      </w:r>
    </w:p>
    <w:p w:rsidR="002259CF" w:rsidRPr="00DA6FBA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BA">
        <w:rPr>
          <w:rFonts w:ascii="Times New Roman" w:eastAsia="Times New Roman" w:hAnsi="Times New Roman" w:cs="Times New Roman"/>
          <w:sz w:val="24"/>
          <w:szCs w:val="24"/>
        </w:rPr>
        <w:t>Колич</w:t>
      </w:r>
      <w:r w:rsidR="00DA6FBA" w:rsidRPr="00DA6FBA">
        <w:rPr>
          <w:rFonts w:ascii="Times New Roman" w:eastAsia="Times New Roman" w:hAnsi="Times New Roman" w:cs="Times New Roman"/>
          <w:sz w:val="24"/>
          <w:szCs w:val="24"/>
        </w:rPr>
        <w:t>ество часов в 3-ей четверти - 20</w:t>
      </w:r>
      <w:r w:rsidR="008D1E4F" w:rsidRPr="00DA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FBA">
        <w:rPr>
          <w:rFonts w:ascii="Times New Roman" w:eastAsia="Times New Roman" w:hAnsi="Times New Roman" w:cs="Times New Roman"/>
          <w:sz w:val="24"/>
          <w:szCs w:val="24"/>
        </w:rPr>
        <w:t>ч;</w:t>
      </w:r>
    </w:p>
    <w:p w:rsidR="002259CF" w:rsidRPr="00DA6FBA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FBA">
        <w:rPr>
          <w:rFonts w:ascii="Times New Roman" w:eastAsia="Times New Roman" w:hAnsi="Times New Roman" w:cs="Times New Roman"/>
          <w:sz w:val="24"/>
          <w:szCs w:val="24"/>
        </w:rPr>
        <w:t>Количество часов в 4</w:t>
      </w:r>
      <w:r w:rsidR="00DA6FBA" w:rsidRPr="00DA6FBA">
        <w:rPr>
          <w:rFonts w:ascii="Times New Roman" w:eastAsia="Times New Roman" w:hAnsi="Times New Roman" w:cs="Times New Roman"/>
          <w:sz w:val="24"/>
          <w:szCs w:val="24"/>
        </w:rPr>
        <w:t>-ой четверти - 16</w:t>
      </w:r>
      <w:r w:rsidR="008D1E4F" w:rsidRPr="00DA6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FBA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FCE" w:rsidRPr="00535304" w:rsidRDefault="002259CF" w:rsidP="00E86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ПРЕДУСМАТРИВАЕТ</w:t>
      </w:r>
    </w:p>
    <w:p w:rsidR="002259CF" w:rsidRPr="00535304" w:rsidRDefault="002259CF" w:rsidP="00E86F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ТЕОРЕТИЧЕСКИЕ И ПРАКТИЧЕСКИЕ</w:t>
      </w:r>
      <w:r w:rsidR="002A3CDB"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ЗАНЯТИЯ:</w:t>
      </w:r>
    </w:p>
    <w:p w:rsidR="002259CF" w:rsidRPr="00535304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(знакомство с шахматами, изучение каждой фигуры, ее роль, функции);</w:t>
      </w:r>
    </w:p>
    <w:p w:rsidR="002259CF" w:rsidRPr="00535304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(непосредственно шахматная игра, соревнования в группе).</w:t>
      </w:r>
    </w:p>
    <w:p w:rsidR="002259CF" w:rsidRPr="00535304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И ВИДЫ РАБОТЫ: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работа;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парах;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работа;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игра;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шахматных задач, комбинаций и этюдов.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задания, игровые упражнения;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занятия, шахматные игры, шахматные дидактические игрушки.</w:t>
      </w:r>
    </w:p>
    <w:p w:rsidR="002259CF" w:rsidRPr="00535304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турнирах и соревнованиях.</w:t>
      </w:r>
    </w:p>
    <w:p w:rsidR="00481C07" w:rsidRPr="00535304" w:rsidRDefault="00481C0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481C07" w:rsidRPr="00535304" w:rsidRDefault="00481C07" w:rsidP="005353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2259CF" w:rsidRPr="00535304" w:rsidRDefault="002259CF" w:rsidP="005353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УРОВЕНЬ РЕЗУЛЬТАТОВ РАБОТЫ ПО ПРОГРАММЕ:</w:t>
      </w:r>
    </w:p>
    <w:p w:rsidR="001131EA" w:rsidRPr="00535304" w:rsidRDefault="001131EA" w:rsidP="00535304">
      <w:pPr>
        <w:pStyle w:val="a3"/>
        <w:shd w:val="clear" w:color="auto" w:fill="FFFFFF"/>
        <w:spacing w:line="360" w:lineRule="auto"/>
        <w:jc w:val="center"/>
      </w:pPr>
      <w:r w:rsidRPr="00535304">
        <w:rPr>
          <w:b/>
          <w:bCs/>
        </w:rPr>
        <w:t>к</w:t>
      </w:r>
      <w:r w:rsidRPr="00535304">
        <w:t xml:space="preserve"> концу учебного курса дети научатся: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ориентироваться на шахматной доске;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играть каждой фигурой в отдельности и в совокупности с другими фигурами без нарушений правил шахматного кодекса;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правильно помещать шахматную доску между партнерами;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правильно расставлять фигуры перед игрой;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различать горизонталь, вертикаль, диагональ;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рокировать;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объявлять шах;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ставить мат;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решать элементарные задачи на мат в один ход.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записывать шахматную партию;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матовать одинокого короля двумя ладьями, ферзем и ладьей, королем и ферзем, королем и ладьей;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535304">
        <w:t>проводить элементарные комбинации.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pacing w:line="360" w:lineRule="auto"/>
      </w:pPr>
      <w:r w:rsidRPr="00535304">
        <w:t>грамотно располагать шахматные фигуры в дебюте; находить несложные тактические удары и проводить комбинации;</w:t>
      </w:r>
    </w:p>
    <w:p w:rsidR="001131EA" w:rsidRPr="00535304" w:rsidRDefault="001131EA" w:rsidP="001131EA">
      <w:pPr>
        <w:pStyle w:val="a3"/>
        <w:numPr>
          <w:ilvl w:val="0"/>
          <w:numId w:val="20"/>
        </w:numPr>
        <w:spacing w:line="360" w:lineRule="auto"/>
      </w:pPr>
      <w:r w:rsidRPr="00535304">
        <w:t>точно разыгрывать простейшие окончания.</w:t>
      </w:r>
    </w:p>
    <w:p w:rsidR="001131EA" w:rsidRPr="00535304" w:rsidRDefault="001131EA" w:rsidP="00DA6F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0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131EA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уровень:</w:t>
      </w:r>
    </w:p>
    <w:p w:rsidR="002259CF" w:rsidRPr="00535304" w:rsidRDefault="008D1E4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ю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щиеся </w:t>
      </w:r>
      <w:r w:rsidR="001131EA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научатся</w:t>
      </w:r>
    </w:p>
    <w:p w:rsidR="002259CF" w:rsidRPr="00535304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шахматную доску и ее структуру;</w:t>
      </w:r>
    </w:p>
    <w:p w:rsidR="002259CF" w:rsidRPr="00535304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полей линий;</w:t>
      </w:r>
    </w:p>
    <w:p w:rsidR="002259CF" w:rsidRPr="00535304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ходы и взятия всех фигур, рокировку;</w:t>
      </w:r>
    </w:p>
    <w:p w:rsidR="002259CF" w:rsidRPr="00535304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2259CF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53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выпускник получит возможность научится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партию от начала до конца по шахматным правилам;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партии и позиции, разыгрывать партии по записи;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мат в один ход в любых задачах такого типа;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количество материала каждой из сторон и определять наличие материального перевеса;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планировать, контролировать и оценивать действия соперников;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общую цель и пути ее достижения;</w:t>
      </w:r>
    </w:p>
    <w:p w:rsidR="002259CF" w:rsidRPr="00535304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лабиринтные задачи (маршруты фигур) на шахматном материале.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уровень:</w:t>
      </w:r>
    </w:p>
    <w:p w:rsidR="002259CF" w:rsidRPr="00535304" w:rsidRDefault="008D1E4F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ю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щиеся </w:t>
      </w:r>
      <w:r w:rsidR="001131EA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научатся</w:t>
      </w:r>
      <w:r w:rsidR="001131EA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59CF" w:rsidRPr="00535304" w:rsidRDefault="002259CF" w:rsidP="008C02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выигрышные стратегии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матования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одинокого короля;</w:t>
      </w:r>
    </w:p>
    <w:p w:rsidR="002259CF" w:rsidRPr="00535304" w:rsidRDefault="001131EA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5353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выпускник получит возможность научится</w:t>
      </w:r>
    </w:p>
    <w:p w:rsidR="002259CF" w:rsidRPr="00535304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мат одинокому королю двумя ладьями, королем и ферзем, королем и ладьей из любой позиции;</w:t>
      </w:r>
    </w:p>
    <w:p w:rsidR="002259CF" w:rsidRPr="00535304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причины своего выигрыша и проигрыша;</w:t>
      </w:r>
    </w:p>
    <w:p w:rsidR="002259CF" w:rsidRPr="00535304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анализировать действия других игроков;</w:t>
      </w:r>
    </w:p>
    <w:p w:rsidR="002259CF" w:rsidRPr="00535304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разыгрывать простейшие пешечные и ладейные эндшпили.</w:t>
      </w:r>
    </w:p>
    <w:p w:rsidR="002259CF" w:rsidRPr="00535304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2259CF" w:rsidRPr="00535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уровень:</w:t>
      </w:r>
    </w:p>
    <w:p w:rsidR="002259CF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ю</w:t>
      </w:r>
      <w:r w:rsidR="002259CF"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щиеся </w:t>
      </w:r>
      <w:r w:rsidRPr="005353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научатся</w:t>
      </w:r>
      <w:r w:rsidR="002259CF" w:rsidRPr="005353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2259CF" w:rsidRPr="00535304" w:rsidRDefault="002259CF" w:rsidP="008C02B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идеи комбинаций различных типов;</w:t>
      </w:r>
    </w:p>
    <w:p w:rsidR="002259CF" w:rsidRPr="00535304" w:rsidRDefault="001131EA" w:rsidP="001131E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53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выпускник получит возможность научится;</w:t>
      </w:r>
    </w:p>
    <w:p w:rsidR="002259CF" w:rsidRPr="00535304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простейшие комбинации;</w:t>
      </w:r>
    </w:p>
    <w:p w:rsidR="002259CF" w:rsidRPr="00535304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результата.</w:t>
      </w:r>
    </w:p>
    <w:p w:rsidR="002259CF" w:rsidRPr="00535304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Конечным результатом обучения</w:t>
      </w:r>
      <w:r w:rsidR="00331321" w:rsidRPr="0053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</w:t>
      </w:r>
      <w:r w:rsidR="00331321"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торжественной соревновательной обстановке в виде шахматной игры.</w:t>
      </w: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FBA" w:rsidRDefault="00DA6FB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CF" w:rsidRPr="00535304" w:rsidRDefault="002259CF" w:rsidP="00DA6F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И МЕТАПРЕДМЕТНЫЕ РЕЗУЛЬТАТЫ ОСВОЕНИЯ КУРСА ВНЕУРОЧНОЙ ДЕЯТЕЛЬНОСТИ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2259CF" w:rsidRPr="00535304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свое поведение и поведение окружающих.</w:t>
      </w:r>
    </w:p>
    <w:p w:rsidR="002259CF" w:rsidRPr="00535304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уважительное отношение к иному мнению.</w:t>
      </w:r>
    </w:p>
    <w:p w:rsidR="002259CF" w:rsidRPr="00535304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понимать свою роль, развивать самостоятельность и ответственность.</w:t>
      </w:r>
    </w:p>
    <w:p w:rsidR="002259CF" w:rsidRPr="00535304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сотрудничества со взрослыми и сверстниками.</w:t>
      </w:r>
    </w:p>
    <w:p w:rsidR="002259CF" w:rsidRPr="00535304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относиться бережно к материальным и духовным ценностям.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начальные формы познавательной и личностной рефлексии.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использовать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-символические средства представления информации.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информации на заданную на кружке тему.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 обрабатывать материал, учится его передавать окружающим разными способами.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начальными сведениями об изучаемом объекте (шахматах)</w:t>
      </w:r>
    </w:p>
    <w:p w:rsidR="002259CF" w:rsidRPr="00535304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Учиться работать в информационной среде по поиску данных изучаемого объекта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2259CF" w:rsidRPr="00535304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использовать речевые средства в процессе общения с товарищами во время занятий.</w:t>
      </w:r>
    </w:p>
    <w:p w:rsidR="002259CF" w:rsidRPr="00535304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259CF" w:rsidRPr="00535304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Учиться договариваться о распределении функций и ролей в совместной деятельности.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2259CF" w:rsidRPr="00535304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способностью принимать и сохранять цели и задачи занятия.</w:t>
      </w:r>
    </w:p>
    <w:p w:rsidR="002259CF" w:rsidRPr="00535304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способы решения и осуществления поставленных задач.</w:t>
      </w:r>
    </w:p>
    <w:p w:rsidR="002259CF" w:rsidRPr="00535304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контролировать свои действия.</w:t>
      </w:r>
    </w:p>
    <w:p w:rsidR="002259CF" w:rsidRPr="00535304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понимать причины успеха и неуспеха своей деятельности.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304" w:rsidRDefault="00535304" w:rsidP="00D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FBA" w:rsidRDefault="00DA6FBA" w:rsidP="00D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FBA" w:rsidRPr="00535304" w:rsidRDefault="00DA6FBA" w:rsidP="00D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 </w:t>
      </w:r>
      <w:r w:rsidRPr="005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первого</w:t>
      </w:r>
      <w:r w:rsidRPr="00535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года обучения включает в себя следующие разделы: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 Шахматная доска. Шахматные фигуры. Знакомство с игровым "полем".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2. Краткая история шахмат. Знакомство с шахматами, первые чемпионы.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(6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3. Шахматные фигуры. Основные функциональные особенности фигур. Их роль в игре.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4. Техника </w:t>
      </w: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Миттельшпиль, эндшпиль, блиц-шахматы, долгие шахматы.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5. Достижение мата. Мат в один, два, три и более ходов. Задачи на постановку мата в несколько ходов.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>(20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7. Повторение изученного в течение года. Шахматные баталии. Соревнования в группе. </w:t>
      </w:r>
      <w:r w:rsidR="00DA6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(16 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Содержание </w:t>
      </w:r>
      <w:r w:rsidRPr="00535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второго </w:t>
      </w: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года обучения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</w:t>
      </w:r>
      <w:r w:rsidR="00DF6865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курса обучения можно разделить на следующие разделы: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1. Повторение. Рокировка. Взятие на проходе 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Краткая история шахмат. Происхождение шахмат. Легенды о шахматах. (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4. Ценность шахматных фигур. Сравнительная сила фигур. Достижение материального перевеса. 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(16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5. Техника </w:t>
      </w: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(6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(14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7. Шахматная комбинация. Матовые комбинации: тема отвлечения, завлечения, блокировки. </w:t>
      </w:r>
      <w:r w:rsidR="0055741F">
        <w:rPr>
          <w:rFonts w:ascii="Times New Roman" w:eastAsia="Times New Roman" w:hAnsi="Times New Roman" w:cs="Times New Roman"/>
          <w:b/>
          <w:bCs/>
          <w:sz w:val="24"/>
          <w:szCs w:val="24"/>
        </w:rPr>
        <w:t>(17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Содержание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</w:t>
      </w: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 года обучения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 курса обучения можно разделить на следующие разделы: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1. Повторение, изученного в предыдущем году.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178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2. Краткая история шахмат. Происхождение шахмат. Легенды о шахматах. (</w:t>
      </w:r>
      <w:r w:rsidR="002178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="00BC2279">
        <w:rPr>
          <w:rFonts w:ascii="Times New Roman" w:eastAsia="Times New Roman" w:hAnsi="Times New Roman" w:cs="Times New Roman"/>
          <w:b/>
          <w:bCs/>
          <w:sz w:val="24"/>
          <w:szCs w:val="24"/>
        </w:rPr>
        <w:t>(12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BC2279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259CF" w:rsidRPr="00535304">
        <w:rPr>
          <w:rFonts w:ascii="Times New Roman" w:eastAsia="Times New Roman" w:hAnsi="Times New Roman" w:cs="Times New Roman"/>
          <w:sz w:val="24"/>
          <w:szCs w:val="24"/>
        </w:rPr>
        <w:t>Ценность шахматных фигур. Сравнительная сила фигур. Достижение материального перевеса.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(10 </w:t>
      </w:r>
      <w:r w:rsidR="002259CF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2259CF" w:rsidRPr="005353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5. Техника </w:t>
      </w: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BC2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(20 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lastRenderedPageBreak/>
        <w:t>7. Шахматная комбинация. Матовые комбинации: тема отвлечения, завлечения, блокировки.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(18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Содержание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535304">
        <w:rPr>
          <w:rFonts w:ascii="Times New Roman" w:eastAsia="Times New Roman" w:hAnsi="Times New Roman" w:cs="Times New Roman"/>
          <w:b/>
          <w:sz w:val="24"/>
          <w:szCs w:val="24"/>
        </w:rPr>
        <w:t> года обучения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1. Повторение, изученного в предыдущем году.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2. Краткая история шахмат. Происхождение шахмат. Легенды о шахматах. (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2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(6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4. . Ценность шахматных фигур. Сравнительная сила фигур. Достижение материального перевеса.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5. Техника </w:t>
      </w: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53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sz w:val="24"/>
          <w:szCs w:val="24"/>
        </w:rPr>
        <w:t>7. Шахматная комбинация. Матовые комбинации: тема отвлечения, завлечения, блокировки. </w:t>
      </w:r>
      <w:r w:rsidR="008C02BD" w:rsidRPr="005353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02BD"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ч).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259CF" w:rsidRPr="00535304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07" w:rsidRPr="00535304" w:rsidRDefault="00481C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</w:t>
      </w:r>
    </w:p>
    <w:p w:rsidR="002259CF" w:rsidRPr="00535304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21786F" w:rsidRDefault="002259CF" w:rsidP="002178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доски с набором шахматных фигур</w:t>
      </w:r>
    </w:p>
    <w:p w:rsidR="002259CF" w:rsidRPr="00535304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часы</w:t>
      </w:r>
    </w:p>
    <w:p w:rsidR="002259CF" w:rsidRPr="00535304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шаблоны горизонтальных, вертикальных и диагональных линий</w:t>
      </w:r>
    </w:p>
    <w:p w:rsidR="002259CF" w:rsidRPr="00535304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шаблоны латинских букв (из картона или плотной бумаги) для изучения шахматной нотации</w:t>
      </w:r>
    </w:p>
    <w:p w:rsidR="00331321" w:rsidRPr="00535304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535304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535304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Default="0021786F" w:rsidP="00E8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86F" w:rsidRDefault="0021786F" w:rsidP="00E8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86F" w:rsidRDefault="0021786F" w:rsidP="00E8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35F" w:rsidRPr="008C02BD" w:rsidRDefault="00DB735F" w:rsidP="00E80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VI. Календарно-тематическое планирование</w:t>
      </w:r>
    </w:p>
    <w:p w:rsidR="00DB735F" w:rsidRPr="008C02BD" w:rsidRDefault="005B1813" w:rsidP="00E80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955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993"/>
        <w:gridCol w:w="1134"/>
        <w:gridCol w:w="1276"/>
      </w:tblGrid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F054B" w:rsidRPr="008C02BD" w:rsidRDefault="008F054B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доска.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F05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04C8" w:rsidRPr="008C02BD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Диагональ, вертикаль, горизонталь.</w:t>
            </w: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E804C8" w:rsidRDefault="008F054B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E804C8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Pr="008C02BD" w:rsidRDefault="008F054B" w:rsidP="008F05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8F054B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8F054B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Миттельшпиль, эндшпиль, блиц-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шахматы, долгие шахматы.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134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30. 31.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8F054B" w:rsidRPr="008C02BD" w:rsidRDefault="008F054B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  <w:tc>
          <w:tcPr>
            <w:tcW w:w="1134" w:type="dxa"/>
          </w:tcPr>
          <w:p w:rsidR="008F054B" w:rsidRPr="008C02BD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8F054B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  <w:p w:rsidR="00E804C8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:rsidR="00E804C8" w:rsidRPr="008C02BD" w:rsidRDefault="00E804C8" w:rsidP="00E80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Шахматные комбинации. Разнообразие шахматной игры.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E804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8F054B" w:rsidRPr="008C02BD" w:rsidRDefault="008F054B" w:rsidP="00E804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  <w:tc>
          <w:tcPr>
            <w:tcW w:w="1134" w:type="dxa"/>
          </w:tcPr>
          <w:p w:rsidR="008F054B" w:rsidRPr="008C02BD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 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  <w:p w:rsidR="00DA6FBA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  <w:p w:rsidR="00DA6FBA" w:rsidRPr="008C02BD" w:rsidRDefault="00DA6FBA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в течение года.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54B" w:rsidRPr="008C02BD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16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54B" w:rsidRPr="008C02BD" w:rsidTr="008F054B">
        <w:tc>
          <w:tcPr>
            <w:tcW w:w="709" w:type="dxa"/>
            <w:tcBorders>
              <w:right w:val="single" w:sz="4" w:space="0" w:color="auto"/>
            </w:tcBorders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54B" w:rsidRPr="008C02BD" w:rsidRDefault="00E804C8" w:rsidP="005B1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8F054B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F054B" w:rsidRPr="008C02BD" w:rsidRDefault="008F054B" w:rsidP="005B1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259CF" w:rsidRPr="008C02BD" w:rsidRDefault="005B1813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год обучения</w:t>
      </w:r>
    </w:p>
    <w:tbl>
      <w:tblPr>
        <w:tblStyle w:val="a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4961"/>
        <w:gridCol w:w="1276"/>
        <w:gridCol w:w="1417"/>
      </w:tblGrid>
      <w:tr w:rsidR="0021786F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21786F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7" w:type="dxa"/>
          </w:tcPr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1786F" w:rsidRPr="008C02BD" w:rsidRDefault="0021786F" w:rsidP="0021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</w:tr>
      <w:tr w:rsidR="0021786F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Поля, горизонталь, диагональ, центр шахматных фигур.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86F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Рокировка. Взятие на проходе.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786F" w:rsidRPr="008C02BD" w:rsidRDefault="00CC1C4C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1786F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86F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шахмат. Легенды о шахматах.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276" w:type="dxa"/>
          </w:tcPr>
          <w:p w:rsidR="0021786F" w:rsidRPr="008C02BD" w:rsidRDefault="00CC1C4C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1786F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86F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21786F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21786F" w:rsidRPr="008C02BD" w:rsidRDefault="0055741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нотация. Обозначение фигур и терминов. Запись начального положения.</w:t>
            </w:r>
          </w:p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  <w:tc>
          <w:tcPr>
            <w:tcW w:w="1276" w:type="dxa"/>
          </w:tcPr>
          <w:p w:rsidR="0021786F" w:rsidRPr="008C02BD" w:rsidRDefault="00CC1C4C" w:rsidP="0021786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21786F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21786F" w:rsidRPr="008C02BD" w:rsidRDefault="0021786F" w:rsidP="00217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C4C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  <w:r w:rsidR="0055741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CC1C4C" w:rsidRPr="008C02BD" w:rsidRDefault="0055741F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8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Ценность шахматных фигур. Сравнительная сила фигур. Достижение материальног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перевеса.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276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C4C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  <w:tc>
          <w:tcPr>
            <w:tcW w:w="1276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41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C4C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557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557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  <w:tc>
          <w:tcPr>
            <w:tcW w:w="1276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C4C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CC1C4C" w:rsidRDefault="0055741F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  <w:p w:rsidR="00CC1C4C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5574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Шахматная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комбинация. Матовые комбинация. Темы завлечения, отвлечения, блокировки. Промежуточная аттестация.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Слабость крайней горизонтали,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C4C" w:rsidRPr="008C02BD" w:rsidTr="0021786F">
        <w:tc>
          <w:tcPr>
            <w:tcW w:w="566" w:type="dxa"/>
            <w:tcBorders>
              <w:right w:val="single" w:sz="4" w:space="0" w:color="auto"/>
            </w:tcBorders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C4C" w:rsidRPr="008C02BD" w:rsidRDefault="0055741F" w:rsidP="00CC1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CC1C4C" w:rsidRPr="008C02BD" w:rsidRDefault="00CC1C4C" w:rsidP="00CC1C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741F" w:rsidRDefault="0055741F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279" w:rsidRDefault="00BC2279" w:rsidP="00557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55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259CF" w:rsidRPr="008C02BD" w:rsidRDefault="005B1813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год обучения</w:t>
      </w:r>
    </w:p>
    <w:tbl>
      <w:tblPr>
        <w:tblStyle w:val="a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4961"/>
        <w:gridCol w:w="1276"/>
        <w:gridCol w:w="1417"/>
      </w:tblGrid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(тема занятия)</w:t>
            </w: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Содержания</w:t>
            </w:r>
          </w:p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55741F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27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55741F" w:rsidRPr="0055741F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27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053E62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55741F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нотация. Краткая и полная шахматная нотация. Запись. Блиц-шахматы. Игра с часами.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  <w:tc>
          <w:tcPr>
            <w:tcW w:w="1276" w:type="dxa"/>
          </w:tcPr>
          <w:p w:rsidR="0055741F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55741F"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5741F"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  <w:p w:rsidR="0055741F" w:rsidRPr="0055741F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053E62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053E62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E62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Ценность шахматных фигур. Сравнительная сила фигур. Достижение материального перевеса.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276" w:type="dxa"/>
          </w:tcPr>
          <w:p w:rsidR="0055741F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55741F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E62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55741F" w:rsidRPr="008C02BD" w:rsidRDefault="0055741F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  <w:tc>
          <w:tcPr>
            <w:tcW w:w="1276" w:type="dxa"/>
          </w:tcPr>
          <w:p w:rsidR="0055741F" w:rsidRPr="008C02BD" w:rsidRDefault="00BC2279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55741F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BC2279" w:rsidRPr="008C02BD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053E62" w:rsidRPr="008C02BD" w:rsidRDefault="00053E62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053E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  <w:p w:rsidR="00053E62" w:rsidRDefault="00BC2279" w:rsidP="00053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  <w:p w:rsidR="00BC2279" w:rsidRDefault="00BC2279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  <w:p w:rsidR="0055741F" w:rsidRPr="008C02BD" w:rsidRDefault="0055741F" w:rsidP="00BC22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  <w:tc>
          <w:tcPr>
            <w:tcW w:w="127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2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41F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053E62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50.51</w:t>
            </w:r>
            <w:r w:rsidR="00053E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  <w:p w:rsidR="00053E62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BC22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  <w:p w:rsidR="00BC2279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  <w:p w:rsidR="00BC2279" w:rsidRPr="008C02BD" w:rsidRDefault="00BC2279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67.68.</w:t>
            </w:r>
          </w:p>
        </w:tc>
        <w:tc>
          <w:tcPr>
            <w:tcW w:w="1986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комбинация. Матовые комбинация. Темы завлечения, отвлечения, блокировки.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741F" w:rsidRPr="008C02BD" w:rsidRDefault="00BC2279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="0055741F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741F" w:rsidRPr="008C02BD" w:rsidRDefault="0055741F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E62" w:rsidRPr="008C02BD" w:rsidTr="00BC2279">
        <w:tc>
          <w:tcPr>
            <w:tcW w:w="567" w:type="dxa"/>
            <w:tcBorders>
              <w:right w:val="single" w:sz="4" w:space="0" w:color="auto"/>
            </w:tcBorders>
          </w:tcPr>
          <w:p w:rsidR="00053E62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53E62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3E62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E62" w:rsidRPr="008C02BD" w:rsidRDefault="00BC2279" w:rsidP="005574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E62" w:rsidRPr="008C02BD" w:rsidRDefault="00053E62" w:rsidP="00557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279" w:rsidRDefault="00BC2279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259CF" w:rsidRPr="008C02BD" w:rsidRDefault="005B1813" w:rsidP="0021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год обучения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20"/>
        <w:gridCol w:w="1134"/>
        <w:gridCol w:w="1417"/>
      </w:tblGrid>
      <w:tr w:rsidR="005B1813" w:rsidRPr="008C02BD" w:rsidTr="00B719B5">
        <w:trPr>
          <w:trHeight w:val="924"/>
        </w:trPr>
        <w:tc>
          <w:tcPr>
            <w:tcW w:w="709" w:type="dxa"/>
          </w:tcPr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одержания</w:t>
            </w:r>
          </w:p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1813" w:rsidRPr="008C02BD" w:rsidRDefault="005B1813" w:rsidP="005B18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719B5" w:rsidRPr="0055741F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нотация. Краткая и полная шахматная нотация. Запись. Блиц-шахматы. Игра с часами.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  <w:p w:rsidR="00B719B5" w:rsidRPr="0055741F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Ценность шахматных фигур. Сравнительная сила фигур. Достижение материального перевеса.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36. 37.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C06557">
        <w:tc>
          <w:tcPr>
            <w:tcW w:w="709" w:type="dxa"/>
            <w:tcBorders>
              <w:right w:val="single" w:sz="4" w:space="0" w:color="auto"/>
            </w:tcBorders>
          </w:tcPr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  <w:p w:rsidR="00B719B5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комбинация. Матовые комбинация. Темы завлечения, отвлечения, блокировки.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</w:tc>
        <w:tc>
          <w:tcPr>
            <w:tcW w:w="1134" w:type="dxa"/>
          </w:tcPr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  <w:p w:rsidR="00B719B5" w:rsidRPr="008C02BD" w:rsidRDefault="00B719B5" w:rsidP="00B719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9B5" w:rsidRPr="008C02BD" w:rsidTr="00B719B5">
        <w:tc>
          <w:tcPr>
            <w:tcW w:w="709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19B5" w:rsidRPr="008C02BD" w:rsidRDefault="00B719B5" w:rsidP="00B719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537" w:rsidRPr="008C02BD" w:rsidRDefault="00E07537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5B1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E62" w:rsidRDefault="00053E62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19B5" w:rsidRDefault="00B719B5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1786F" w:rsidRPr="0021786F" w:rsidRDefault="0021786F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8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Учебно – методическое обеспечение</w:t>
      </w:r>
    </w:p>
    <w:p w:rsidR="0021786F" w:rsidRPr="00535304" w:rsidRDefault="0021786F" w:rsidP="00217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 Шахматы, второй год, или Играем и выигрываем. - 2002.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 Шахматы, второй год, или Учусь и учу. - 2002.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И.Г. Шахматы, третий год, или Тайны королевской игры.- Обнинск: Духовное возрождение, 2004.</w:t>
      </w:r>
    </w:p>
    <w:p w:rsidR="0021786F" w:rsidRPr="00535304" w:rsidRDefault="0021786F" w:rsidP="002178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И.Г. Шахматы, третий год, или Учусь и учу.- Обнинск: Духовное возрождение, 2005.</w:t>
      </w:r>
    </w:p>
    <w:p w:rsidR="0021786F" w:rsidRPr="00535304" w:rsidRDefault="0021786F" w:rsidP="00217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6F" w:rsidRPr="0021786F" w:rsidRDefault="0021786F" w:rsidP="002178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8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литературы по программе</w:t>
      </w:r>
    </w:p>
    <w:p w:rsidR="0021786F" w:rsidRPr="00535304" w:rsidRDefault="0021786F" w:rsidP="00217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проф. обр. РФ. М. ПОМАТУР.- 2000.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Френе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Избранные педагогические сочинения, М.. Просвещение. -1990.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В.Хенкин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, Куда идет король. М.. Молодая гвардия. -1979 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Н.М. Петрушина Шахматный учебник для детей. Серия «Шахматы».- Ростов-на-Дону: «Феникс», 2002. - 224с.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Шахматный словарь. М.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. -1968.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 детям. Санкт-Петербург. 1994 г М.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Детгиз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, -1960.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Шахматы. Энциклопедический словарь.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М.Советская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энциклопедия.. -1990.</w:t>
      </w:r>
    </w:p>
    <w:p w:rsidR="0021786F" w:rsidRPr="00535304" w:rsidRDefault="0021786F" w:rsidP="002178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- школе. М. Педагогика. -1990.</w:t>
      </w:r>
    </w:p>
    <w:p w:rsidR="0021786F" w:rsidRPr="00535304" w:rsidRDefault="0021786F" w:rsidP="002178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Костров, 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Д.Давлетов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Шахматы Санкт-Петербург -2001.</w:t>
      </w:r>
    </w:p>
    <w:p w:rsidR="0021786F" w:rsidRPr="00535304" w:rsidRDefault="0021786F" w:rsidP="002178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В.Хенкин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  Шахматы для начинающих. М.: «</w:t>
      </w: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».- 2002.</w:t>
      </w:r>
    </w:p>
    <w:p w:rsidR="0021786F" w:rsidRPr="00535304" w:rsidRDefault="0021786F" w:rsidP="002178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О.Подгаец</w:t>
      </w:r>
      <w:proofErr w:type="spellEnd"/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Прогулки по черным и белым полям. МП «Каисса плюс» Днепропетровск. – 1996.</w:t>
      </w:r>
    </w:p>
    <w:p w:rsidR="0021786F" w:rsidRPr="00535304" w:rsidRDefault="0021786F" w:rsidP="002178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04">
        <w:rPr>
          <w:rFonts w:ascii="Times New Roman" w:eastAsia="Times New Roman" w:hAnsi="Times New Roman" w:cs="Times New Roman"/>
          <w:color w:val="000000"/>
          <w:sz w:val="24"/>
          <w:szCs w:val="24"/>
        </w:rPr>
        <w:t>И.А. Бареев Гроссмейстеры детского сада. Москва. - 1995.</w:t>
      </w:r>
    </w:p>
    <w:p w:rsidR="0021786F" w:rsidRPr="00535304" w:rsidRDefault="0021786F" w:rsidP="002178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Юдович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 xml:space="preserve"> М. Занимательные шахматы. М. </w:t>
      </w:r>
      <w:proofErr w:type="spellStart"/>
      <w:r w:rsidRPr="00535304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535304">
        <w:rPr>
          <w:rFonts w:ascii="Times New Roman" w:eastAsia="Times New Roman" w:hAnsi="Times New Roman" w:cs="Times New Roman"/>
          <w:sz w:val="24"/>
          <w:szCs w:val="24"/>
        </w:rPr>
        <w:t>. - 1966.</w:t>
      </w:r>
    </w:p>
    <w:p w:rsidR="0021786F" w:rsidRPr="00535304" w:rsidRDefault="0021786F" w:rsidP="00217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6F" w:rsidRPr="00535304" w:rsidRDefault="0021786F" w:rsidP="00217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6F" w:rsidRPr="00535304" w:rsidRDefault="0021786F" w:rsidP="00217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Default="0021786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Default="0021786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Default="0021786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Default="0021786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86F" w:rsidRPr="008C02BD" w:rsidRDefault="0021786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9B5" w:rsidRPr="008C02BD" w:rsidRDefault="00B719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Эта игра подобна предыдущей, но при точной игре обеих сторон не имеет победителя.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proofErr w:type="spell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“Поставь мат в один ход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пределяется, какую фигуру и на какое поле лучше развить.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259CF" w:rsidRPr="008C02BD" w:rsidSect="00CC7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223B0"/>
    <w:rsid w:val="00053E62"/>
    <w:rsid w:val="00090630"/>
    <w:rsid w:val="000E7B1C"/>
    <w:rsid w:val="001131EA"/>
    <w:rsid w:val="001C0E00"/>
    <w:rsid w:val="0021786F"/>
    <w:rsid w:val="002259CF"/>
    <w:rsid w:val="0028107E"/>
    <w:rsid w:val="002A3CDB"/>
    <w:rsid w:val="00331321"/>
    <w:rsid w:val="003A0F9D"/>
    <w:rsid w:val="00412276"/>
    <w:rsid w:val="00481C07"/>
    <w:rsid w:val="00485041"/>
    <w:rsid w:val="00513917"/>
    <w:rsid w:val="00535304"/>
    <w:rsid w:val="0055741F"/>
    <w:rsid w:val="005A1030"/>
    <w:rsid w:val="005B1813"/>
    <w:rsid w:val="006268BC"/>
    <w:rsid w:val="00655858"/>
    <w:rsid w:val="006D2E10"/>
    <w:rsid w:val="007A7733"/>
    <w:rsid w:val="007C4FE4"/>
    <w:rsid w:val="00806A35"/>
    <w:rsid w:val="008C02BD"/>
    <w:rsid w:val="008D1E4F"/>
    <w:rsid w:val="008D52B9"/>
    <w:rsid w:val="008F054B"/>
    <w:rsid w:val="008F328D"/>
    <w:rsid w:val="00934107"/>
    <w:rsid w:val="00A0680D"/>
    <w:rsid w:val="00A15E26"/>
    <w:rsid w:val="00A75100"/>
    <w:rsid w:val="00AA1B81"/>
    <w:rsid w:val="00AF75EF"/>
    <w:rsid w:val="00B17777"/>
    <w:rsid w:val="00B4400D"/>
    <w:rsid w:val="00B63A9F"/>
    <w:rsid w:val="00B719B5"/>
    <w:rsid w:val="00BC2279"/>
    <w:rsid w:val="00C719CC"/>
    <w:rsid w:val="00CC1C4C"/>
    <w:rsid w:val="00CC7317"/>
    <w:rsid w:val="00CD1018"/>
    <w:rsid w:val="00DA6FBA"/>
    <w:rsid w:val="00DB735F"/>
    <w:rsid w:val="00DF6865"/>
    <w:rsid w:val="00E06525"/>
    <w:rsid w:val="00E07537"/>
    <w:rsid w:val="00E76C83"/>
    <w:rsid w:val="00E804C8"/>
    <w:rsid w:val="00E84115"/>
    <w:rsid w:val="00E86FCE"/>
    <w:rsid w:val="00E90D6A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2C4CC-6713-4266-9F22-1302FCF0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26</Pages>
  <Words>6409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 M</cp:lastModifiedBy>
  <cp:revision>12</cp:revision>
  <dcterms:created xsi:type="dcterms:W3CDTF">2018-12-05T10:52:00Z</dcterms:created>
  <dcterms:modified xsi:type="dcterms:W3CDTF">2024-03-04T09:23:00Z</dcterms:modified>
</cp:coreProperties>
</file>